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1B1" w:rsidRDefault="000457C3">
      <w:pPr>
        <w:jc w:val="both"/>
      </w:pPr>
      <w:bookmarkStart w:id="0" w:name="_GoBack"/>
      <w:bookmarkEnd w:id="0"/>
      <w:r>
        <w:rPr>
          <w:b/>
          <w:i/>
        </w:rPr>
        <w:t>Suvestinė redakcija nuo 2021-09-28</w:t>
      </w:r>
    </w:p>
    <w:p w:rsidR="00B421B1" w:rsidRDefault="00B421B1">
      <w:pPr>
        <w:jc w:val="both"/>
        <w:rPr>
          <w:sz w:val="20"/>
        </w:rPr>
      </w:pPr>
    </w:p>
    <w:p w:rsidR="00B421B1" w:rsidRDefault="000457C3">
      <w:pPr>
        <w:jc w:val="both"/>
        <w:rPr>
          <w:sz w:val="20"/>
        </w:rPr>
      </w:pPr>
      <w:r>
        <w:rPr>
          <w:i/>
          <w:sz w:val="20"/>
        </w:rPr>
        <w:t>Sprendimas paskelbtas: TAR 2021-08-24, i. k. 2021-17868</w:t>
      </w:r>
    </w:p>
    <w:p w:rsidR="00B421B1" w:rsidRDefault="00B421B1">
      <w:pPr>
        <w:jc w:val="both"/>
        <w:rPr>
          <w:sz w:val="20"/>
        </w:rPr>
      </w:pPr>
    </w:p>
    <w:p w:rsidR="00B421B1" w:rsidRDefault="000457C3">
      <w:pPr>
        <w:tabs>
          <w:tab w:val="center" w:pos="4819"/>
          <w:tab w:val="right" w:pos="9638"/>
        </w:tabs>
        <w:jc w:val="center"/>
        <w:rPr>
          <w:b/>
          <w:bCs/>
          <w:szCs w:val="24"/>
          <w:lang w:eastAsia="lt-LT"/>
        </w:rPr>
      </w:pPr>
      <w:r>
        <w:rPr>
          <w:b/>
          <w:bCs/>
          <w:szCs w:val="24"/>
          <w:lang w:eastAsia="lt-LT"/>
        </w:rPr>
        <w:t>LIETUVOS RESPUBLIKOS SVEIKATOS APSAUGOS MINISTRAS</w:t>
      </w:r>
    </w:p>
    <w:p w:rsidR="00B421B1" w:rsidRDefault="000457C3">
      <w:pPr>
        <w:jc w:val="center"/>
        <w:rPr>
          <w:b/>
          <w:bCs/>
          <w:szCs w:val="24"/>
          <w:lang w:eastAsia="lt-LT"/>
        </w:rPr>
      </w:pPr>
      <w:r>
        <w:rPr>
          <w:b/>
          <w:bCs/>
          <w:szCs w:val="24"/>
          <w:lang w:eastAsia="lt-LT"/>
        </w:rPr>
        <w:t>VALSTYBĖS LYGIO EKSTREMALIOSIOS SITUACIJOS VALSTYBĖS</w:t>
      </w:r>
    </w:p>
    <w:p w:rsidR="00B421B1" w:rsidRDefault="000457C3">
      <w:pPr>
        <w:jc w:val="center"/>
        <w:rPr>
          <w:b/>
          <w:bCs/>
          <w:szCs w:val="24"/>
          <w:lang w:eastAsia="lt-LT"/>
        </w:rPr>
      </w:pPr>
      <w:r>
        <w:rPr>
          <w:b/>
          <w:bCs/>
          <w:szCs w:val="24"/>
          <w:lang w:eastAsia="lt-LT"/>
        </w:rPr>
        <w:t>OPERACIJŲ VADOVAS</w:t>
      </w:r>
    </w:p>
    <w:p w:rsidR="00B421B1" w:rsidRDefault="00B421B1">
      <w:pPr>
        <w:jc w:val="center"/>
        <w:rPr>
          <w:b/>
          <w:bCs/>
          <w:szCs w:val="24"/>
          <w:lang w:eastAsia="lt-LT"/>
        </w:rPr>
      </w:pPr>
    </w:p>
    <w:p w:rsidR="00B421B1" w:rsidRDefault="000457C3">
      <w:pPr>
        <w:jc w:val="center"/>
        <w:rPr>
          <w:b/>
          <w:bCs/>
          <w:szCs w:val="24"/>
          <w:lang w:eastAsia="lt-LT"/>
        </w:rPr>
      </w:pPr>
      <w:r>
        <w:rPr>
          <w:b/>
          <w:bCs/>
          <w:szCs w:val="24"/>
          <w:lang w:eastAsia="lt-LT"/>
        </w:rPr>
        <w:t>SPRENDIMAS</w:t>
      </w:r>
    </w:p>
    <w:p w:rsidR="00B421B1" w:rsidRDefault="000457C3">
      <w:pPr>
        <w:jc w:val="center"/>
        <w:rPr>
          <w:b/>
          <w:bCs/>
          <w:szCs w:val="24"/>
          <w:lang w:eastAsia="lt-LT"/>
        </w:rPr>
      </w:pPr>
      <w:r>
        <w:rPr>
          <w:b/>
          <w:bCs/>
          <w:szCs w:val="24"/>
          <w:lang w:eastAsia="lt-LT"/>
        </w:rPr>
        <w:t xml:space="preserve">DĖL PAVEDIMO ORGANIZUOTI, </w:t>
      </w:r>
      <w:r>
        <w:rPr>
          <w:b/>
          <w:bCs/>
          <w:szCs w:val="24"/>
          <w:lang w:eastAsia="lt-LT"/>
        </w:rPr>
        <w:t>KOORDINUOTI IR VYKDYTI TESTAVIMĄ UGDYMO ĮSTAIGOSE</w:t>
      </w:r>
    </w:p>
    <w:p w:rsidR="00B421B1" w:rsidRDefault="00B421B1">
      <w:pPr>
        <w:jc w:val="center"/>
        <w:rPr>
          <w:szCs w:val="24"/>
          <w:lang w:eastAsia="lt-LT"/>
        </w:rPr>
      </w:pPr>
    </w:p>
    <w:p w:rsidR="00B421B1" w:rsidRDefault="000457C3">
      <w:pPr>
        <w:jc w:val="center"/>
        <w:rPr>
          <w:szCs w:val="24"/>
          <w:lang w:eastAsia="lt-LT"/>
        </w:rPr>
      </w:pPr>
      <w:r>
        <w:rPr>
          <w:szCs w:val="24"/>
          <w:lang w:eastAsia="lt-LT"/>
        </w:rPr>
        <w:t>2021 m. rugpjūčio 24 d. Nr. V-1927</w:t>
      </w:r>
    </w:p>
    <w:p w:rsidR="00B421B1" w:rsidRDefault="000457C3">
      <w:pPr>
        <w:jc w:val="center"/>
        <w:rPr>
          <w:szCs w:val="24"/>
          <w:lang w:eastAsia="lt-LT"/>
        </w:rPr>
      </w:pPr>
      <w:r>
        <w:rPr>
          <w:szCs w:val="24"/>
          <w:lang w:eastAsia="lt-LT"/>
        </w:rPr>
        <w:t>Vilnius</w:t>
      </w:r>
    </w:p>
    <w:p w:rsidR="00B421B1" w:rsidRDefault="00B421B1">
      <w:pPr>
        <w:tabs>
          <w:tab w:val="left" w:pos="1276"/>
        </w:tabs>
        <w:jc w:val="center"/>
        <w:rPr>
          <w:szCs w:val="24"/>
          <w:lang w:eastAsia="lt-LT"/>
        </w:rPr>
      </w:pPr>
    </w:p>
    <w:p w:rsidR="00B421B1" w:rsidRDefault="000457C3">
      <w:pPr>
        <w:tabs>
          <w:tab w:val="left" w:pos="1134"/>
          <w:tab w:val="left" w:pos="1276"/>
        </w:tabs>
        <w:ind w:firstLine="720"/>
        <w:jc w:val="both"/>
        <w:rPr>
          <w:szCs w:val="24"/>
          <w:lang w:eastAsia="lt-LT"/>
        </w:rPr>
      </w:pPr>
      <w:r>
        <w:rPr>
          <w:szCs w:val="24"/>
          <w:lang w:eastAsia="lt-LT"/>
        </w:rPr>
        <w:t>Vadovaudamasis Lietuvos Respublikos civilinės saugos įstatymo 15 straipsnio 2 dalies 4 punktu, Lietuvos Respublikos žmonių užkrečiamųjų ligų profilaktikos ir kon</w:t>
      </w:r>
      <w:r>
        <w:rPr>
          <w:szCs w:val="24"/>
          <w:lang w:eastAsia="lt-LT"/>
        </w:rPr>
        <w:t>trolės įstatymo 8 straipsniu, Lietuvos Respublikos Vyriausybės 2020 m. vasario 26 d. nutarimu Nr. 152 „Dėl valstybės lygio ekstremaliosios situacijos paskelbimo“, Valstybiniu ekstremaliųjų situacijų valdymo planu, patvirtintu Lietuvos Respublikos Vyriausyb</w:t>
      </w:r>
      <w:r>
        <w:rPr>
          <w:szCs w:val="24"/>
          <w:lang w:eastAsia="lt-LT"/>
        </w:rPr>
        <w:t>ės 2010 m. liepos 20 d. nutarimu Nr. 1503 „Dėl Valstybinio ekstremaliųjų situacijų valdymo plano patvirtinimo“, Lietuvos Respublikos Vyriausybės 2020 m. gruodžio 16 d. nutarimu Nr. 1419 „Dėl valstybės lygio ekstremaliosios situacijos valstybės operacijų va</w:t>
      </w:r>
      <w:r>
        <w:rPr>
          <w:szCs w:val="24"/>
          <w:lang w:eastAsia="lt-LT"/>
        </w:rPr>
        <w:t xml:space="preserve">dovo paskyrimo“, </w:t>
      </w:r>
      <w:r>
        <w:rPr>
          <w:spacing w:val="60"/>
          <w:szCs w:val="24"/>
          <w:lang w:eastAsia="lt-LT"/>
        </w:rPr>
        <w:t>nusprendži</w:t>
      </w:r>
      <w:r>
        <w:rPr>
          <w:spacing w:val="20"/>
          <w:szCs w:val="24"/>
          <w:lang w:eastAsia="lt-LT"/>
        </w:rPr>
        <w:t>u:</w:t>
      </w:r>
    </w:p>
    <w:p w:rsidR="00B421B1" w:rsidRDefault="000457C3">
      <w:pPr>
        <w:tabs>
          <w:tab w:val="left" w:pos="993"/>
          <w:tab w:val="left" w:pos="1134"/>
          <w:tab w:val="left" w:pos="1276"/>
        </w:tabs>
        <w:ind w:firstLine="720"/>
        <w:jc w:val="both"/>
        <w:rPr>
          <w:szCs w:val="24"/>
          <w:lang w:eastAsia="lt-LT"/>
        </w:rPr>
      </w:pPr>
      <w:r>
        <w:rPr>
          <w:szCs w:val="24"/>
          <w:lang w:eastAsia="lt-LT"/>
        </w:rPr>
        <w:t>1.</w:t>
      </w:r>
      <w:r>
        <w:rPr>
          <w:szCs w:val="24"/>
          <w:lang w:eastAsia="lt-LT"/>
        </w:rPr>
        <w:tab/>
        <w:t xml:space="preserve">Įpareigoti savivaldybių administracijų direktorius priimti sprendimus dėl testavimo COVID-19 ligai (koronaviruso infekcijai) įtarti ar diagnozuoti (toliau – testavimas) organizavimo, koordinavimo ir vykdymo jų savivaldybės </w:t>
      </w:r>
      <w:r>
        <w:rPr>
          <w:szCs w:val="24"/>
          <w:lang w:eastAsia="lt-LT"/>
        </w:rPr>
        <w:t xml:space="preserve">teritorijoje veikiančiose ugdymo įstaigose, vykdančiose ikimokyklinio, priešmokyklinio, pradinio, pagrindinio, vidurinio ugdymo programas bei pirminį profesinį mokymą (toliau – ugdymo įstaigos), kurios sutinka dalyvauti testavime. </w:t>
      </w:r>
    </w:p>
    <w:p w:rsidR="00B421B1" w:rsidRDefault="000457C3">
      <w:pPr>
        <w:tabs>
          <w:tab w:val="left" w:pos="720"/>
          <w:tab w:val="left" w:pos="1134"/>
          <w:tab w:val="left" w:pos="1276"/>
        </w:tabs>
        <w:ind w:firstLine="720"/>
        <w:jc w:val="both"/>
        <w:rPr>
          <w:szCs w:val="24"/>
          <w:lang w:eastAsia="lt-LT"/>
        </w:rPr>
      </w:pPr>
      <w:r>
        <w:rPr>
          <w:szCs w:val="24"/>
          <w:lang w:eastAsia="lt-LT"/>
        </w:rPr>
        <w:t>2. Rekomenduoti ugdymo į</w:t>
      </w:r>
      <w:r>
        <w:rPr>
          <w:szCs w:val="24"/>
          <w:lang w:eastAsia="lt-LT"/>
        </w:rPr>
        <w:t xml:space="preserve">staigose ugdomiems vaikams ir mokiniams, išskyrus tuos, kurie atitinka Lietuvos Respublikos sveikatos apsaugos ministro 2021 m. rugpjūčio 27 d. įsakyme </w:t>
      </w:r>
      <w:r>
        <w:rPr>
          <w:szCs w:val="24"/>
          <w:lang w:eastAsia="lt-LT"/>
        </w:rPr>
        <w:br/>
        <w:t>Nr. V-1946 „Dėl Kriterijų, kuriais vadovaujantis darbuotojams neatliekami sveikatos patikrinimai, ar ne</w:t>
      </w:r>
      <w:r>
        <w:rPr>
          <w:szCs w:val="24"/>
          <w:lang w:eastAsia="lt-LT"/>
        </w:rPr>
        <w:t>serga COVID-19 liga (koronaviruso infekcija), dėl kurios yra paskelbta valstybės lygio ekstremalioji situacija ir (ar) karantinas, nustatymo“ nurodytas sąlygas (toliau – mokiniai, kuriems testavimas nereikalingas), dalyvauti testavime.</w:t>
      </w:r>
      <w:r>
        <w:t xml:space="preserve"> </w:t>
      </w:r>
    </w:p>
    <w:p w:rsidR="00B421B1" w:rsidRDefault="000457C3">
      <w:pPr>
        <w:rPr>
          <w:rFonts w:eastAsia="MS Mincho"/>
          <w:i/>
          <w:iCs/>
          <w:sz w:val="20"/>
        </w:rPr>
      </w:pPr>
      <w:r>
        <w:rPr>
          <w:rFonts w:eastAsia="MS Mincho"/>
          <w:i/>
          <w:iCs/>
          <w:sz w:val="20"/>
        </w:rPr>
        <w:t>Punkto pakeitimai:</w:t>
      </w:r>
    </w:p>
    <w:p w:rsidR="00B421B1" w:rsidRDefault="000457C3">
      <w:pPr>
        <w:jc w:val="both"/>
        <w:rPr>
          <w:rFonts w:eastAsia="MS Mincho"/>
          <w:i/>
          <w:iCs/>
          <w:sz w:val="20"/>
        </w:rPr>
      </w:pPr>
      <w:r>
        <w:rPr>
          <w:rFonts w:eastAsia="MS Mincho"/>
          <w:i/>
          <w:iCs/>
          <w:sz w:val="20"/>
        </w:rPr>
        <w:t xml:space="preserve">Nr. </w:t>
      </w:r>
      <w:hyperlink r:id="rId6" w:history="1">
        <w:r w:rsidRPr="00532B9F">
          <w:rPr>
            <w:rFonts w:eastAsia="MS Mincho"/>
            <w:i/>
            <w:iCs/>
            <w:color w:val="0563C1" w:themeColor="hyperlink"/>
            <w:sz w:val="20"/>
            <w:u w:val="single"/>
          </w:rPr>
          <w:t>V-1963</w:t>
        </w:r>
      </w:hyperlink>
      <w:r>
        <w:rPr>
          <w:rFonts w:eastAsia="MS Mincho"/>
          <w:i/>
          <w:iCs/>
          <w:sz w:val="20"/>
        </w:rPr>
        <w:t>, 2021-08-30, paskelbta TAR 2021-08-30, i. k. 2021-18280</w:t>
      </w:r>
    </w:p>
    <w:p w:rsidR="00B421B1" w:rsidRDefault="00B421B1"/>
    <w:p w:rsidR="00B421B1" w:rsidRDefault="000457C3">
      <w:pPr>
        <w:tabs>
          <w:tab w:val="left" w:pos="993"/>
          <w:tab w:val="left" w:pos="1134"/>
          <w:tab w:val="left" w:pos="1276"/>
        </w:tabs>
        <w:ind w:firstLine="720"/>
        <w:jc w:val="both"/>
        <w:rPr>
          <w:szCs w:val="24"/>
          <w:lang w:eastAsia="lt-LT"/>
        </w:rPr>
      </w:pPr>
      <w:r>
        <w:rPr>
          <w:szCs w:val="24"/>
          <w:lang w:eastAsia="lt-LT"/>
        </w:rPr>
        <w:t>3.</w:t>
      </w:r>
      <w:r>
        <w:rPr>
          <w:szCs w:val="24"/>
          <w:lang w:eastAsia="lt-LT"/>
        </w:rPr>
        <w:tab/>
        <w:t>Testavimą vykdyti taikant konkrečiai grupei ar klasei vieną šių metodų:</w:t>
      </w:r>
    </w:p>
    <w:p w:rsidR="00B421B1" w:rsidRDefault="000457C3">
      <w:pPr>
        <w:tabs>
          <w:tab w:val="left" w:pos="1276"/>
        </w:tabs>
        <w:ind w:firstLine="709"/>
        <w:jc w:val="both"/>
        <w:rPr>
          <w:szCs w:val="24"/>
          <w:lang w:eastAsia="lt-LT"/>
        </w:rPr>
      </w:pPr>
      <w:r>
        <w:rPr>
          <w:szCs w:val="24"/>
          <w:lang w:eastAsia="lt-LT"/>
        </w:rPr>
        <w:t>3.1.</w:t>
      </w:r>
      <w:r>
        <w:rPr>
          <w:szCs w:val="24"/>
          <w:lang w:eastAsia="lt-LT"/>
        </w:rPr>
        <w:tab/>
      </w:r>
      <w:r>
        <w:rPr>
          <w:szCs w:val="24"/>
          <w:lang w:eastAsia="lt-LT"/>
        </w:rPr>
        <w:t>ugdymo įstaigose, vykdančiose ikimokyklinio ir priešmokyklinio ugdymo programas –  aplinkos paviršių ėminių tyrimą SARS-CoV-2 (2019-nCoV) RNR nustatyti tikralaikės PGR metodu (toliau – paviršių PGR tyrimas);</w:t>
      </w:r>
    </w:p>
    <w:p w:rsidR="00B421B1" w:rsidRDefault="000457C3">
      <w:pPr>
        <w:tabs>
          <w:tab w:val="left" w:pos="1276"/>
        </w:tabs>
        <w:ind w:firstLine="709"/>
        <w:jc w:val="both"/>
        <w:rPr>
          <w:szCs w:val="24"/>
          <w:lang w:eastAsia="lt-LT"/>
        </w:rPr>
      </w:pPr>
      <w:r>
        <w:rPr>
          <w:szCs w:val="24"/>
          <w:lang w:eastAsia="lt-LT"/>
        </w:rPr>
        <w:t>3.2.</w:t>
      </w:r>
      <w:r>
        <w:rPr>
          <w:szCs w:val="24"/>
          <w:lang w:eastAsia="lt-LT"/>
        </w:rPr>
        <w:tab/>
        <w:t>ugdymo įstaigose, vykdančiose pradinio, pag</w:t>
      </w:r>
      <w:r>
        <w:rPr>
          <w:szCs w:val="24"/>
          <w:lang w:eastAsia="lt-LT"/>
        </w:rPr>
        <w:t>rindinio, vidurinio ugdymo programas bei pirminį profesinį mokymą savivaldybės administracijos direktoriaus sprendimu:</w:t>
      </w:r>
    </w:p>
    <w:p w:rsidR="00B421B1" w:rsidRDefault="000457C3">
      <w:pPr>
        <w:tabs>
          <w:tab w:val="left" w:pos="1276"/>
        </w:tabs>
        <w:ind w:firstLine="720"/>
        <w:jc w:val="both"/>
        <w:rPr>
          <w:szCs w:val="24"/>
          <w:lang w:eastAsia="lt-LT"/>
        </w:rPr>
      </w:pPr>
      <w:r>
        <w:rPr>
          <w:szCs w:val="24"/>
          <w:lang w:eastAsia="lt-LT"/>
        </w:rPr>
        <w:t>3.2.1.</w:t>
      </w:r>
      <w:r>
        <w:rPr>
          <w:szCs w:val="24"/>
          <w:lang w:eastAsia="lt-LT"/>
        </w:rPr>
        <w:tab/>
        <w:t xml:space="preserve"> nosies landų tepinėlių ėminių kaupinių tyrimą SARS-CoV-2 (2019-nCoV) RNR nustatyti tikralaikės PGR metodu (toliau – kaupinių PGR </w:t>
      </w:r>
      <w:r>
        <w:rPr>
          <w:szCs w:val="24"/>
          <w:lang w:eastAsia="lt-LT"/>
        </w:rPr>
        <w:t>tyrimas), grupuojant po ne daugiau kaip 6 ėminius toje pačioje virusologinėje terpėje;</w:t>
      </w:r>
    </w:p>
    <w:p w:rsidR="00B421B1" w:rsidRDefault="000457C3">
      <w:pPr>
        <w:tabs>
          <w:tab w:val="left" w:pos="1418"/>
        </w:tabs>
        <w:ind w:firstLine="720"/>
        <w:jc w:val="both"/>
        <w:rPr>
          <w:szCs w:val="24"/>
          <w:lang w:eastAsia="lt-LT"/>
        </w:rPr>
      </w:pPr>
      <w:r>
        <w:rPr>
          <w:szCs w:val="24"/>
          <w:lang w:eastAsia="lt-LT"/>
        </w:rPr>
        <w:t>3.2.2.</w:t>
      </w:r>
      <w:r>
        <w:rPr>
          <w:szCs w:val="24"/>
          <w:lang w:eastAsia="lt-LT"/>
        </w:rPr>
        <w:tab/>
        <w:t>savikontrolę greitaisiais SARS-CoV-2 antigeno testais (toliau – savikontrolės tyrimas).</w:t>
      </w:r>
    </w:p>
    <w:p w:rsidR="00B421B1" w:rsidRDefault="000457C3">
      <w:pPr>
        <w:tabs>
          <w:tab w:val="left" w:pos="993"/>
        </w:tabs>
        <w:ind w:firstLine="709"/>
        <w:jc w:val="both"/>
        <w:rPr>
          <w:szCs w:val="24"/>
          <w:lang w:eastAsia="lt-LT"/>
        </w:rPr>
      </w:pPr>
      <w:r>
        <w:rPr>
          <w:szCs w:val="24"/>
          <w:lang w:eastAsia="lt-LT"/>
        </w:rPr>
        <w:t>4.</w:t>
      </w:r>
      <w:r>
        <w:rPr>
          <w:szCs w:val="24"/>
          <w:lang w:eastAsia="lt-LT"/>
        </w:rPr>
        <w:tab/>
        <w:t>Testavimą šio sprendimo 3.2.1 papunktyje nurodytu metodu vykdyti ugdymo</w:t>
      </w:r>
      <w:r>
        <w:rPr>
          <w:szCs w:val="24"/>
          <w:lang w:eastAsia="lt-LT"/>
        </w:rPr>
        <w:t xml:space="preserve"> įstaigos klasėje tik tais atvejais, jei testuotis sutinka ne mažiau nei 30 proc. visų klasės mokinių (procentinė dalis skaičiuojama neatsižvelgiant į tai, kokiam skaičiui mokinių testavimas nereikalingas). Tirti tik tuos mokinius, kurie patys ar jų atstov</w:t>
      </w:r>
      <w:r>
        <w:rPr>
          <w:szCs w:val="24"/>
          <w:lang w:eastAsia="lt-LT"/>
        </w:rPr>
        <w:t xml:space="preserve">ai pagal įstatymą pasirašytinai sutinka dalyvauti testavime. </w:t>
      </w:r>
    </w:p>
    <w:p w:rsidR="00B421B1" w:rsidRDefault="000457C3">
      <w:pPr>
        <w:tabs>
          <w:tab w:val="left" w:pos="993"/>
          <w:tab w:val="left" w:pos="1276"/>
        </w:tabs>
        <w:ind w:firstLine="720"/>
        <w:jc w:val="both"/>
        <w:rPr>
          <w:szCs w:val="24"/>
          <w:lang w:eastAsia="lt-LT"/>
        </w:rPr>
      </w:pPr>
      <w:r>
        <w:rPr>
          <w:szCs w:val="24"/>
          <w:lang w:eastAsia="lt-LT"/>
        </w:rPr>
        <w:t>5.</w:t>
      </w:r>
      <w:r>
        <w:rPr>
          <w:szCs w:val="24"/>
          <w:lang w:eastAsia="lt-LT"/>
        </w:rPr>
        <w:tab/>
        <w:t>Testavimą vykdyti:</w:t>
      </w:r>
    </w:p>
    <w:p w:rsidR="00B421B1" w:rsidRDefault="000457C3">
      <w:pPr>
        <w:tabs>
          <w:tab w:val="left" w:pos="993"/>
          <w:tab w:val="left" w:pos="1276"/>
        </w:tabs>
        <w:ind w:firstLine="720"/>
        <w:jc w:val="both"/>
        <w:rPr>
          <w:szCs w:val="24"/>
          <w:lang w:eastAsia="lt-LT"/>
        </w:rPr>
      </w:pPr>
      <w:r>
        <w:rPr>
          <w:szCs w:val="24"/>
          <w:lang w:eastAsia="lt-LT"/>
        </w:rPr>
        <w:lastRenderedPageBreak/>
        <w:t>5.1.</w:t>
      </w:r>
      <w:r>
        <w:rPr>
          <w:szCs w:val="24"/>
          <w:lang w:eastAsia="lt-LT"/>
        </w:rPr>
        <w:tab/>
        <w:t>paviršių PGR tyrimo metodu kas 14 dienų;</w:t>
      </w:r>
    </w:p>
    <w:p w:rsidR="00B421B1" w:rsidRDefault="000457C3">
      <w:pPr>
        <w:tabs>
          <w:tab w:val="left" w:pos="993"/>
          <w:tab w:val="left" w:pos="1276"/>
        </w:tabs>
        <w:ind w:firstLine="720"/>
        <w:jc w:val="both"/>
        <w:rPr>
          <w:szCs w:val="24"/>
          <w:lang w:eastAsia="lt-LT"/>
        </w:rPr>
      </w:pPr>
      <w:r>
        <w:rPr>
          <w:szCs w:val="24"/>
          <w:lang w:eastAsia="lt-LT"/>
        </w:rPr>
        <w:t>5.2.</w:t>
      </w:r>
      <w:r>
        <w:rPr>
          <w:szCs w:val="24"/>
          <w:lang w:eastAsia="lt-LT"/>
        </w:rPr>
        <w:tab/>
        <w:t xml:space="preserve">kaupinių PGR tyrimo metodu kas </w:t>
      </w:r>
      <w:r>
        <w:rPr>
          <w:szCs w:val="24"/>
          <w:lang w:val="en-US" w:eastAsia="lt-LT"/>
        </w:rPr>
        <w:t xml:space="preserve">4-7 </w:t>
      </w:r>
      <w:r>
        <w:rPr>
          <w:szCs w:val="24"/>
          <w:lang w:eastAsia="lt-LT"/>
        </w:rPr>
        <w:t>dienas</w:t>
      </w:r>
      <w:r>
        <w:rPr>
          <w:szCs w:val="24"/>
          <w:lang w:val="en-US" w:eastAsia="lt-LT"/>
        </w:rPr>
        <w:t>;</w:t>
      </w:r>
    </w:p>
    <w:p w:rsidR="00B421B1" w:rsidRDefault="000457C3">
      <w:pPr>
        <w:tabs>
          <w:tab w:val="left" w:pos="993"/>
          <w:tab w:val="left" w:pos="1276"/>
        </w:tabs>
        <w:ind w:firstLine="720"/>
        <w:jc w:val="both"/>
        <w:rPr>
          <w:szCs w:val="24"/>
          <w:lang w:eastAsia="lt-LT"/>
        </w:rPr>
      </w:pPr>
      <w:r>
        <w:rPr>
          <w:szCs w:val="24"/>
          <w:lang w:eastAsia="lt-LT"/>
        </w:rPr>
        <w:t>5.3.</w:t>
      </w:r>
      <w:r>
        <w:rPr>
          <w:szCs w:val="24"/>
          <w:lang w:eastAsia="lt-LT"/>
        </w:rPr>
        <w:tab/>
        <w:t>savikontrolės tyrimo metodu  kas 3-</w:t>
      </w:r>
      <w:r>
        <w:rPr>
          <w:szCs w:val="24"/>
          <w:lang w:val="en-US" w:eastAsia="lt-LT"/>
        </w:rPr>
        <w:t>5</w:t>
      </w:r>
      <w:r>
        <w:rPr>
          <w:szCs w:val="24"/>
          <w:lang w:eastAsia="lt-LT"/>
        </w:rPr>
        <w:t xml:space="preserve"> dienas.</w:t>
      </w:r>
    </w:p>
    <w:p w:rsidR="00B421B1" w:rsidRDefault="000457C3">
      <w:pPr>
        <w:tabs>
          <w:tab w:val="left" w:pos="720"/>
          <w:tab w:val="left" w:pos="1134"/>
          <w:tab w:val="left" w:pos="1276"/>
        </w:tabs>
        <w:ind w:firstLine="720"/>
        <w:jc w:val="both"/>
        <w:rPr>
          <w:szCs w:val="24"/>
          <w:lang w:eastAsia="lt-LT"/>
        </w:rPr>
      </w:pPr>
      <w:r>
        <w:rPr>
          <w:szCs w:val="24"/>
          <w:lang w:eastAsia="lt-LT"/>
        </w:rPr>
        <w:t>6.</w:t>
      </w:r>
      <w:r>
        <w:rPr>
          <w:szCs w:val="24"/>
          <w:lang w:eastAsia="lt-LT"/>
        </w:rPr>
        <w:tab/>
        <w:t xml:space="preserve">Paviršių PGR tyrimą </w:t>
      </w:r>
      <w:r>
        <w:rPr>
          <w:szCs w:val="24"/>
          <w:lang w:eastAsia="lt-LT"/>
        </w:rPr>
        <w:t>ugdymo įstaigoje atlikti šiais etapais:</w:t>
      </w:r>
    </w:p>
    <w:p w:rsidR="00B421B1" w:rsidRDefault="000457C3">
      <w:pPr>
        <w:tabs>
          <w:tab w:val="left" w:pos="720"/>
          <w:tab w:val="left" w:pos="1134"/>
          <w:tab w:val="left" w:pos="1276"/>
        </w:tabs>
        <w:ind w:firstLine="720"/>
        <w:jc w:val="both"/>
        <w:rPr>
          <w:szCs w:val="24"/>
          <w:lang w:eastAsia="lt-LT"/>
        </w:rPr>
      </w:pPr>
      <w:r>
        <w:rPr>
          <w:szCs w:val="24"/>
          <w:lang w:eastAsia="lt-LT"/>
        </w:rPr>
        <w:t>6.1.</w:t>
      </w:r>
      <w:r>
        <w:rPr>
          <w:szCs w:val="24"/>
          <w:lang w:eastAsia="lt-LT"/>
        </w:rPr>
        <w:tab/>
        <w:t xml:space="preserve">imti ėminius pagal Vilniaus universiteto Gyvybės mokslų centro laboratorijos (toliau – GMC laboratorija) metodinius nurodymus, patvirtintus standartinių veiklos procedūrų aprašyme, laikantis infekcijų kontrolės </w:t>
      </w:r>
      <w:r>
        <w:rPr>
          <w:szCs w:val="24"/>
          <w:lang w:eastAsia="lt-LT"/>
        </w:rPr>
        <w:t>reikalavimų;</w:t>
      </w:r>
    </w:p>
    <w:p w:rsidR="00B421B1" w:rsidRDefault="000457C3">
      <w:pPr>
        <w:tabs>
          <w:tab w:val="left" w:pos="720"/>
          <w:tab w:val="left" w:pos="1134"/>
          <w:tab w:val="left" w:pos="1276"/>
        </w:tabs>
        <w:ind w:firstLine="720"/>
        <w:jc w:val="both"/>
        <w:rPr>
          <w:szCs w:val="24"/>
          <w:lang w:eastAsia="lt-LT"/>
        </w:rPr>
      </w:pPr>
      <w:r>
        <w:rPr>
          <w:szCs w:val="24"/>
          <w:lang w:eastAsia="lt-LT"/>
        </w:rPr>
        <w:t>6.2.</w:t>
      </w:r>
      <w:r>
        <w:rPr>
          <w:szCs w:val="24"/>
          <w:lang w:eastAsia="lt-LT"/>
        </w:rPr>
        <w:tab/>
        <w:t>paimtus ėminius paviršių PGR tyrimui paruošti transportavimui į laboratoriją, juos supakuoti antrinėje ir tretinėje ėminių pakuotėse;</w:t>
      </w:r>
    </w:p>
    <w:p w:rsidR="00B421B1" w:rsidRDefault="000457C3">
      <w:pPr>
        <w:tabs>
          <w:tab w:val="left" w:pos="720"/>
          <w:tab w:val="left" w:pos="1134"/>
          <w:tab w:val="left" w:pos="1276"/>
        </w:tabs>
        <w:ind w:firstLine="720"/>
        <w:jc w:val="both"/>
        <w:rPr>
          <w:szCs w:val="24"/>
          <w:lang w:eastAsia="lt-LT"/>
        </w:rPr>
      </w:pPr>
      <w:r>
        <w:rPr>
          <w:szCs w:val="24"/>
          <w:lang w:eastAsia="lt-LT"/>
        </w:rPr>
        <w:t>6.3.</w:t>
      </w:r>
      <w:r>
        <w:rPr>
          <w:szCs w:val="24"/>
          <w:lang w:eastAsia="lt-LT"/>
        </w:rPr>
        <w:tab/>
        <w:t>informuoti kiekvienos grupės bendruomenę apie tyrimo rezultatus;</w:t>
      </w:r>
    </w:p>
    <w:p w:rsidR="00B421B1" w:rsidRDefault="000457C3">
      <w:pPr>
        <w:tabs>
          <w:tab w:val="left" w:pos="720"/>
          <w:tab w:val="left" w:pos="1134"/>
          <w:tab w:val="left" w:pos="1276"/>
        </w:tabs>
        <w:ind w:firstLine="720"/>
        <w:jc w:val="both"/>
        <w:rPr>
          <w:szCs w:val="24"/>
          <w:lang w:eastAsia="lt-LT"/>
        </w:rPr>
      </w:pPr>
      <w:r>
        <w:rPr>
          <w:szCs w:val="24"/>
          <w:lang w:eastAsia="lt-LT"/>
        </w:rPr>
        <w:t>6.4.</w:t>
      </w:r>
      <w:r>
        <w:rPr>
          <w:szCs w:val="24"/>
          <w:lang w:eastAsia="lt-LT"/>
        </w:rPr>
        <w:tab/>
        <w:t>nustačius didelį virusinės RN</w:t>
      </w:r>
      <w:r>
        <w:rPr>
          <w:szCs w:val="24"/>
          <w:lang w:eastAsia="lt-LT"/>
        </w:rPr>
        <w:t>R kiekį konkrečios grupės ar klasės aplinkos paviršių ėminiuose ir įtarus COVID-19 ligos (koronaviruso infekcijos) atvejį, informuoti apie poreikį  pasitikrinti dėl COVID-19 ligos (koronaviruso infekcijos) visiems konkrečios grupės vaikams ir (ar) namų ūki</w:t>
      </w:r>
      <w:r>
        <w:rPr>
          <w:szCs w:val="24"/>
          <w:lang w:eastAsia="lt-LT"/>
        </w:rPr>
        <w:t xml:space="preserve">ams bei registraciją į mobilųjį punktą greitajam antigeno testui per Karštosios linijos sistemą telefonu 1808 arba pildant elektroninę registracijos formą adresu </w:t>
      </w:r>
      <w:r>
        <w:rPr>
          <w:szCs w:val="24"/>
          <w:u w:val="single"/>
          <w:lang w:eastAsia="lt-LT"/>
        </w:rPr>
        <w:t>www.1808.lt</w:t>
      </w:r>
      <w:r>
        <w:rPr>
          <w:szCs w:val="24"/>
          <w:lang w:eastAsia="lt-LT"/>
        </w:rPr>
        <w:t>.</w:t>
      </w:r>
    </w:p>
    <w:p w:rsidR="00B421B1" w:rsidRDefault="000457C3">
      <w:pPr>
        <w:tabs>
          <w:tab w:val="left" w:pos="720"/>
          <w:tab w:val="left" w:pos="1134"/>
          <w:tab w:val="left" w:pos="1276"/>
        </w:tabs>
        <w:ind w:firstLine="720"/>
        <w:jc w:val="both"/>
        <w:rPr>
          <w:szCs w:val="24"/>
          <w:lang w:eastAsia="lt-LT"/>
        </w:rPr>
      </w:pPr>
      <w:r>
        <w:rPr>
          <w:szCs w:val="24"/>
          <w:lang w:eastAsia="lt-LT"/>
        </w:rPr>
        <w:t>7.</w:t>
      </w:r>
      <w:r>
        <w:rPr>
          <w:szCs w:val="24"/>
          <w:lang w:eastAsia="lt-LT"/>
        </w:rPr>
        <w:tab/>
        <w:t>Kaupinių PGR tyrimą ugdymo įstaigoje atlikti šiais etapais:</w:t>
      </w:r>
    </w:p>
    <w:p w:rsidR="00B421B1" w:rsidRDefault="000457C3">
      <w:pPr>
        <w:tabs>
          <w:tab w:val="left" w:pos="720"/>
          <w:tab w:val="left" w:pos="1134"/>
          <w:tab w:val="left" w:pos="1276"/>
        </w:tabs>
        <w:ind w:firstLine="720"/>
        <w:jc w:val="both"/>
        <w:rPr>
          <w:szCs w:val="24"/>
          <w:lang w:eastAsia="lt-LT"/>
        </w:rPr>
      </w:pPr>
      <w:r>
        <w:rPr>
          <w:szCs w:val="24"/>
          <w:lang w:eastAsia="lt-LT"/>
        </w:rPr>
        <w:t>7.1.</w:t>
      </w:r>
      <w:r>
        <w:rPr>
          <w:szCs w:val="24"/>
          <w:lang w:eastAsia="lt-LT"/>
        </w:rPr>
        <w:tab/>
        <w:t>asmens sveika</w:t>
      </w:r>
      <w:r>
        <w:rPr>
          <w:szCs w:val="24"/>
          <w:lang w:eastAsia="lt-LT"/>
        </w:rPr>
        <w:t>tos priežiūros įstaigos (toliau – ASPĮ) paskirtam atsakingam asmens sveikatos priežiūros specialistui instruktuoti visuomenės sveikatos specialistus, vykdančius kaupinių PGR tyrimą ugdymo įstaigose. Visuomenės sveikatos specialistui prieš mokiniams pradeda</w:t>
      </w:r>
      <w:r>
        <w:rPr>
          <w:szCs w:val="24"/>
          <w:lang w:eastAsia="lt-LT"/>
        </w:rPr>
        <w:t>nt savarankiškai imti ėminius instruktuoti visus testavime dalyvaujančius mokinius, kaip imti ėminius kaupinių PGR tyrimui, jei toks instruktavimas konkrečioje klasėje praėjusiais mokslo metais nebuvo vykdytas arba yra mokinių, kurie jo nėra išklausę;</w:t>
      </w:r>
    </w:p>
    <w:p w:rsidR="00B421B1" w:rsidRDefault="000457C3">
      <w:pPr>
        <w:tabs>
          <w:tab w:val="left" w:pos="720"/>
          <w:tab w:val="left" w:pos="1134"/>
          <w:tab w:val="left" w:pos="1276"/>
        </w:tabs>
        <w:ind w:firstLine="720"/>
        <w:jc w:val="both"/>
        <w:rPr>
          <w:szCs w:val="24"/>
          <w:lang w:eastAsia="lt-LT"/>
        </w:rPr>
      </w:pPr>
      <w:r>
        <w:rPr>
          <w:szCs w:val="24"/>
          <w:lang w:eastAsia="lt-LT"/>
        </w:rPr>
        <w:t>7.2.</w:t>
      </w:r>
      <w:r>
        <w:rPr>
          <w:szCs w:val="24"/>
          <w:lang w:eastAsia="lt-LT"/>
        </w:rPr>
        <w:tab/>
        <w:t xml:space="preserve">ugdymo įstaigos mokiniams ėminius imti savarankiškai, prižiūrint visuomenės sveikatos specialistui; </w:t>
      </w:r>
    </w:p>
    <w:p w:rsidR="00B421B1" w:rsidRDefault="000457C3">
      <w:pPr>
        <w:tabs>
          <w:tab w:val="left" w:pos="720"/>
          <w:tab w:val="left" w:pos="1134"/>
          <w:tab w:val="left" w:pos="1276"/>
        </w:tabs>
        <w:ind w:firstLine="720"/>
        <w:jc w:val="both"/>
        <w:rPr>
          <w:szCs w:val="24"/>
          <w:lang w:eastAsia="lt-LT"/>
        </w:rPr>
      </w:pPr>
      <w:r>
        <w:rPr>
          <w:szCs w:val="24"/>
          <w:lang w:eastAsia="lt-LT"/>
        </w:rPr>
        <w:t>7.3.</w:t>
      </w:r>
      <w:r>
        <w:rPr>
          <w:szCs w:val="24"/>
          <w:lang w:eastAsia="lt-LT"/>
        </w:rPr>
        <w:tab/>
        <w:t>paimtus ėminius kaupinių PGR tyrimui paruošti transportavimui į laboratoriją, juos supakuoti antrinėje ir tretinėje ėminių pakuotėse;</w:t>
      </w:r>
    </w:p>
    <w:p w:rsidR="00B421B1" w:rsidRDefault="000457C3">
      <w:pPr>
        <w:tabs>
          <w:tab w:val="left" w:pos="720"/>
          <w:tab w:val="left" w:pos="1134"/>
          <w:tab w:val="left" w:pos="1276"/>
        </w:tabs>
        <w:ind w:firstLine="720"/>
        <w:jc w:val="both"/>
        <w:rPr>
          <w:szCs w:val="24"/>
          <w:lang w:eastAsia="lt-LT"/>
        </w:rPr>
      </w:pPr>
      <w:r>
        <w:rPr>
          <w:szCs w:val="24"/>
          <w:lang w:eastAsia="lt-LT"/>
        </w:rPr>
        <w:t>7.4.</w:t>
      </w:r>
      <w:r>
        <w:rPr>
          <w:szCs w:val="24"/>
          <w:lang w:eastAsia="lt-LT"/>
        </w:rPr>
        <w:tab/>
        <w:t>informuoti</w:t>
      </w:r>
      <w:r>
        <w:rPr>
          <w:szCs w:val="24"/>
          <w:lang w:eastAsia="lt-LT"/>
        </w:rPr>
        <w:t xml:space="preserve"> kiekvienos klasės bendruomenę apie tyrimo rezultatus;</w:t>
      </w:r>
    </w:p>
    <w:p w:rsidR="00B421B1" w:rsidRDefault="000457C3">
      <w:pPr>
        <w:tabs>
          <w:tab w:val="left" w:pos="720"/>
          <w:tab w:val="left" w:pos="1134"/>
          <w:tab w:val="left" w:pos="1276"/>
        </w:tabs>
        <w:ind w:firstLine="720"/>
        <w:jc w:val="both"/>
        <w:rPr>
          <w:szCs w:val="24"/>
          <w:lang w:eastAsia="lt-LT"/>
        </w:rPr>
      </w:pPr>
      <w:r>
        <w:rPr>
          <w:szCs w:val="24"/>
          <w:lang w:eastAsia="lt-LT"/>
        </w:rPr>
        <w:t>7.5.</w:t>
      </w:r>
      <w:r>
        <w:rPr>
          <w:szCs w:val="24"/>
          <w:lang w:eastAsia="lt-LT"/>
        </w:rPr>
        <w:tab/>
        <w:t>kai COVID-19 liga (koronaviruso infekcija) nustatoma kaupinyje, siekiant identifikuoti konkretų sergantį (-čius) asmenį (-is), informuoti mokinius, kurių kaupinyje nustatyta COVID-19 liga (koronav</w:t>
      </w:r>
      <w:r>
        <w:rPr>
          <w:szCs w:val="24"/>
          <w:lang w:eastAsia="lt-LT"/>
        </w:rPr>
        <w:t>iruso infekcija), apie pareigą pasitikrinti dėl COVID-19 ligos (koronaviruso infekcijos) bei registraciją į mobilųjį punktą PGR tyrimui per Karštosios linijos sistemą telefonu 1808 arba pildant elektroninę registracijos formą adresu www.1808.lt., organizuo</w:t>
      </w:r>
      <w:r>
        <w:rPr>
          <w:szCs w:val="24"/>
          <w:lang w:eastAsia="lt-LT"/>
        </w:rPr>
        <w:t xml:space="preserve">ti izoliavimo paskyrimą mokiniams, kurių kaupinyje nustatyta COVID-19 liga (koronaviruso infekcija), ir su jais sąlytį turėjusiems asmenims. </w:t>
      </w:r>
    </w:p>
    <w:p w:rsidR="00B421B1" w:rsidRDefault="000457C3">
      <w:pPr>
        <w:ind w:firstLine="720"/>
        <w:jc w:val="both"/>
        <w:rPr>
          <w:lang w:eastAsia="lt-LT"/>
        </w:rPr>
      </w:pPr>
      <w:r>
        <w:rPr>
          <w:lang w:eastAsia="lt-LT"/>
        </w:rPr>
        <w:t>8. Savikontrolės tyrimą ir</w:t>
      </w:r>
      <w:r>
        <w:rPr>
          <w:color w:val="000000"/>
        </w:rPr>
        <w:t xml:space="preserve"> šio sprendimo </w:t>
      </w:r>
      <w:r>
        <w:rPr>
          <w:color w:val="000000"/>
          <w:szCs w:val="24"/>
        </w:rPr>
        <w:t xml:space="preserve">8.5 papunktyje nurodytą </w:t>
      </w:r>
      <w:r>
        <w:rPr>
          <w:color w:val="000000"/>
        </w:rPr>
        <w:t xml:space="preserve">testavimą </w:t>
      </w:r>
      <w:r>
        <w:rPr>
          <w:lang w:eastAsia="lt-LT"/>
        </w:rPr>
        <w:t>ugdymo įstaigoje atlikti šiais etapais:</w:t>
      </w:r>
    </w:p>
    <w:p w:rsidR="00B421B1" w:rsidRDefault="000457C3">
      <w:pPr>
        <w:ind w:firstLine="720"/>
        <w:jc w:val="both"/>
        <w:rPr>
          <w:lang w:eastAsia="lt-LT"/>
        </w:rPr>
      </w:pPr>
      <w:r>
        <w:rPr>
          <w:lang w:eastAsia="lt-LT"/>
        </w:rPr>
        <w:t>8.1. mokiniams ėminius antigeno testams imti savarankiškai, jei reikia, prieš tai juos instruktavus visuomenės sveikatos specialistui ir vėliau prižiūrint atsakingam ugdymo įstaigos paskirtam asmeniui;</w:t>
      </w:r>
    </w:p>
    <w:p w:rsidR="00B421B1" w:rsidRDefault="000457C3">
      <w:pPr>
        <w:ind w:firstLine="720"/>
        <w:jc w:val="both"/>
        <w:rPr>
          <w:lang w:eastAsia="lt-LT"/>
        </w:rPr>
      </w:pPr>
      <w:r>
        <w:rPr>
          <w:lang w:eastAsia="lt-LT"/>
        </w:rPr>
        <w:t xml:space="preserve">8.2. antigeno testus atlikti, rezultatus vertinti ir </w:t>
      </w:r>
      <w:r>
        <w:rPr>
          <w:lang w:eastAsia="lt-LT"/>
        </w:rPr>
        <w:t>interpretuoti mokiniui savarankiškai, padedant atsakingam ugdymo įstaigos paskirtam asmeniui, arba atsakingam ugdymo įstaigos paskirtam asmeniui, jei mokinys jaunesnis nei 16 metų;</w:t>
      </w:r>
    </w:p>
    <w:p w:rsidR="00B421B1" w:rsidRDefault="000457C3">
      <w:pPr>
        <w:ind w:firstLine="720"/>
        <w:jc w:val="both"/>
        <w:rPr>
          <w:lang w:eastAsia="lt-LT"/>
        </w:rPr>
      </w:pPr>
      <w:r>
        <w:rPr>
          <w:lang w:eastAsia="lt-LT"/>
        </w:rPr>
        <w:t>8.3. antigeno testų rezultatus fiksuoti atsakingam ugdymo įstaigos paskirta</w:t>
      </w:r>
      <w:r>
        <w:rPr>
          <w:lang w:eastAsia="lt-LT"/>
        </w:rPr>
        <w:t>m asmeniui pagal ugdymo įstaigos vadovo nustatytą tvarką;</w:t>
      </w:r>
    </w:p>
    <w:p w:rsidR="00B421B1" w:rsidRDefault="000457C3">
      <w:pPr>
        <w:ind w:firstLine="709"/>
        <w:jc w:val="both"/>
        <w:rPr>
          <w:szCs w:val="24"/>
          <w:lang w:eastAsia="lt-LT"/>
        </w:rPr>
      </w:pPr>
      <w:r>
        <w:rPr>
          <w:lang w:eastAsia="lt-LT"/>
        </w:rPr>
        <w:t>8.4. gavus teigiamą antigeno testo rezultatą ir įtarus COVID-19 ligos (koronaviruso infekcijos) atvejį, informuoti apie poreikį pasitikrinti dėl COVID-19 ligos (koronaviruso infekcijos) teigiamą rez</w:t>
      </w:r>
      <w:r>
        <w:rPr>
          <w:lang w:eastAsia="lt-LT"/>
        </w:rPr>
        <w:t xml:space="preserve">ultatą gavusiam mokiniui bei registraciją į mobilųjį punktą patvirtinamajam </w:t>
      </w:r>
      <w:r>
        <w:rPr>
          <w:szCs w:val="24"/>
        </w:rPr>
        <w:t xml:space="preserve">SARS-CoV-2 (2019-nCoV) RNR nustatymo tikralaikės PGR metodu </w:t>
      </w:r>
      <w:r>
        <w:rPr>
          <w:lang w:eastAsia="lt-LT"/>
        </w:rPr>
        <w:t>tyrimui (toliau – PGR tyrimas) per Karštosios linijos sistemą telefonu 1808 arba pildant elektroninę registracijos formą</w:t>
      </w:r>
      <w:r>
        <w:rPr>
          <w:lang w:eastAsia="lt-LT"/>
        </w:rPr>
        <w:t xml:space="preserve"> adresu </w:t>
      </w:r>
      <w:r>
        <w:rPr>
          <w:color w:val="0000FF"/>
          <w:u w:val="single"/>
          <w:lang w:eastAsia="lt-LT"/>
        </w:rPr>
        <w:t>www.1808.lt</w:t>
      </w:r>
      <w:r>
        <w:rPr>
          <w:lang w:eastAsia="lt-LT"/>
        </w:rPr>
        <w:t xml:space="preserve">. </w:t>
      </w:r>
      <w:r>
        <w:rPr>
          <w:szCs w:val="24"/>
        </w:rPr>
        <w:t>Teigiamą rezultatą gavusiam mokiniui rekomenduojama nedalyvauti kontaktiniame ugdyme kol nėra gautas neigiamas PGR tyrimo rezultatas arba 10 dienų, jei PGR tyrimas neatliekamas;</w:t>
      </w:r>
    </w:p>
    <w:p w:rsidR="00B421B1" w:rsidRDefault="000457C3">
      <w:pPr>
        <w:ind w:firstLine="709"/>
        <w:jc w:val="both"/>
        <w:rPr>
          <w:szCs w:val="24"/>
          <w:lang w:eastAsia="lt-LT"/>
        </w:rPr>
      </w:pPr>
      <w:r>
        <w:rPr>
          <w:color w:val="000000"/>
          <w:szCs w:val="24"/>
        </w:rPr>
        <w:lastRenderedPageBreak/>
        <w:t xml:space="preserve">8.5. nustačius teigiamą </w:t>
      </w:r>
      <w:r>
        <w:rPr>
          <w:szCs w:val="24"/>
        </w:rPr>
        <w:t>PGR tyrimo</w:t>
      </w:r>
      <w:r>
        <w:rPr>
          <w:color w:val="000000"/>
          <w:szCs w:val="24"/>
        </w:rPr>
        <w:t xml:space="preserve"> rezultatą, taikyti izo</w:t>
      </w:r>
      <w:r>
        <w:rPr>
          <w:color w:val="000000"/>
          <w:szCs w:val="24"/>
        </w:rPr>
        <w:t>liacijos taisykles mokiniams vadovaujantis Lietuvos Respublikos sveikatos apsaugos ministro 2020 m. kovo 12 d. įsakymo Nr. V-352 „Dėl Asmenų, sergančių COVID-19 liga (koronaviruso infekcija), asmenų, įtariamų, kad serga COVID-19 liga (koronaviruso infekcij</w:t>
      </w:r>
      <w:r>
        <w:rPr>
          <w:color w:val="000000"/>
          <w:szCs w:val="24"/>
        </w:rPr>
        <w:t>a), ir asmenų, turėjusių sąlytį, izoliavimo namuose, kitoje gyvenamojoje vietoje ar savivaldybės administracijos numatytose patalpose taisyklių patvirtinimo“ nuostatomis. Jei t</w:t>
      </w:r>
      <w:r>
        <w:rPr>
          <w:szCs w:val="24"/>
        </w:rPr>
        <w:t>eigiamą rezultatą gavęs mokinys neatlieka SARS-CoV-2 (2019-nCoV) RNR nustatymo t</w:t>
      </w:r>
      <w:r>
        <w:rPr>
          <w:szCs w:val="24"/>
        </w:rPr>
        <w:t>ikralaikės PGR metodu tyrimo, sąlytį turėjusiems mokiniams rekomenduojama testuotis</w:t>
      </w:r>
      <w:r>
        <w:rPr>
          <w:color w:val="000000"/>
          <w:szCs w:val="24"/>
          <w:lang w:val="lt"/>
        </w:rPr>
        <w:t xml:space="preserve"> savikontrolės greitaisiais antigeno testais iškart, antrą testą atliekant po 48 / </w:t>
      </w:r>
      <w:r>
        <w:rPr>
          <w:color w:val="000000"/>
          <w:szCs w:val="24"/>
        </w:rPr>
        <w:t>72</w:t>
      </w:r>
      <w:r>
        <w:rPr>
          <w:color w:val="000000"/>
          <w:szCs w:val="24"/>
          <w:lang w:val="lt"/>
        </w:rPr>
        <w:t xml:space="preserve"> val. ir trečią testą atliekant dar po 48 val. (arba artimiausią darbo dieną, jei neįman</w:t>
      </w:r>
      <w:r>
        <w:rPr>
          <w:color w:val="000000"/>
          <w:szCs w:val="24"/>
          <w:lang w:val="lt"/>
        </w:rPr>
        <w:t xml:space="preserve">oma išlaikyti nustatyto testavimo dažnumo). Jeigu sąlytį turėjęs asmuo yra testuotas </w:t>
      </w:r>
      <w:r>
        <w:rPr>
          <w:color w:val="000000"/>
          <w:szCs w:val="24"/>
        </w:rPr>
        <w:t>24 val. laikotarpiu iki pirmojo testo organizavimo klasėje</w:t>
      </w:r>
      <w:r>
        <w:rPr>
          <w:color w:val="000000"/>
          <w:szCs w:val="24"/>
          <w:lang w:val="lt"/>
        </w:rPr>
        <w:t>, šis testas užskaitomas, kaip pirmas testas algoritme. Testavimo algoritmas galioja ne ilgiau, nei 10 d. nuo pas</w:t>
      </w:r>
      <w:r>
        <w:rPr>
          <w:color w:val="000000"/>
          <w:szCs w:val="24"/>
          <w:lang w:val="lt"/>
        </w:rPr>
        <w:t>kutinės sąlyčio dienos.</w:t>
      </w:r>
      <w:r>
        <w:t xml:space="preserve"> </w:t>
      </w:r>
    </w:p>
    <w:p w:rsidR="00B421B1" w:rsidRDefault="000457C3">
      <w:pPr>
        <w:rPr>
          <w:rFonts w:eastAsia="MS Mincho"/>
          <w:i/>
          <w:iCs/>
          <w:sz w:val="20"/>
        </w:rPr>
      </w:pPr>
      <w:r>
        <w:rPr>
          <w:rFonts w:eastAsia="MS Mincho"/>
          <w:i/>
          <w:iCs/>
          <w:sz w:val="20"/>
        </w:rPr>
        <w:t>Punkto pakeitimai:</w:t>
      </w:r>
    </w:p>
    <w:p w:rsidR="00B421B1" w:rsidRDefault="000457C3">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V-2160</w:t>
        </w:r>
      </w:hyperlink>
      <w:r>
        <w:rPr>
          <w:rFonts w:eastAsia="MS Mincho"/>
          <w:i/>
          <w:iCs/>
          <w:sz w:val="20"/>
        </w:rPr>
        <w:t>, 2021-09-27, paskelbta TAR 2021-09-27, i. k. 2021-20126</w:t>
      </w:r>
    </w:p>
    <w:p w:rsidR="00B421B1" w:rsidRDefault="00B421B1"/>
    <w:p w:rsidR="00B421B1" w:rsidRDefault="000457C3">
      <w:pPr>
        <w:tabs>
          <w:tab w:val="left" w:pos="720"/>
          <w:tab w:val="left" w:pos="1134"/>
          <w:tab w:val="left" w:pos="1276"/>
        </w:tabs>
        <w:ind w:firstLine="720"/>
        <w:jc w:val="both"/>
        <w:rPr>
          <w:szCs w:val="24"/>
          <w:lang w:eastAsia="lt-LT"/>
        </w:rPr>
      </w:pPr>
      <w:r>
        <w:rPr>
          <w:szCs w:val="24"/>
          <w:lang w:eastAsia="lt-LT"/>
        </w:rPr>
        <w:t>9.</w:t>
      </w:r>
      <w:r>
        <w:rPr>
          <w:szCs w:val="24"/>
          <w:lang w:eastAsia="lt-LT"/>
        </w:rPr>
        <w:tab/>
        <w:t xml:space="preserve">Įpareigoti savivaldybės administracijos </w:t>
      </w:r>
      <w:r>
        <w:rPr>
          <w:szCs w:val="24"/>
          <w:lang w:eastAsia="lt-LT"/>
        </w:rPr>
        <w:t>direktorių:</w:t>
      </w:r>
    </w:p>
    <w:p w:rsidR="00B421B1" w:rsidRDefault="000457C3">
      <w:pPr>
        <w:tabs>
          <w:tab w:val="left" w:pos="426"/>
          <w:tab w:val="left" w:pos="1134"/>
          <w:tab w:val="left" w:pos="1276"/>
        </w:tabs>
        <w:ind w:firstLine="709"/>
        <w:jc w:val="both"/>
        <w:rPr>
          <w:szCs w:val="24"/>
          <w:lang w:eastAsia="lt-LT"/>
        </w:rPr>
      </w:pPr>
      <w:r>
        <w:rPr>
          <w:szCs w:val="24"/>
          <w:lang w:eastAsia="lt-LT"/>
        </w:rPr>
        <w:t>9.1.</w:t>
      </w:r>
      <w:r>
        <w:rPr>
          <w:szCs w:val="24"/>
          <w:lang w:eastAsia="lt-LT"/>
        </w:rPr>
        <w:tab/>
        <w:t>užtikrinti, kad ugdymo įstaigų ir savivaldybės visuomenės sveikatos biuro, vykdančio sveikatos priežiūrą ugdymo įstaigoje (toliau – VSB), vadovai priimtų bendrus sprendimus, reikalingus testavimui vykdyti ugdymo įstaigose;</w:t>
      </w:r>
    </w:p>
    <w:p w:rsidR="00B421B1" w:rsidRDefault="000457C3">
      <w:pPr>
        <w:tabs>
          <w:tab w:val="left" w:pos="720"/>
          <w:tab w:val="left" w:pos="1134"/>
          <w:tab w:val="left" w:pos="1276"/>
        </w:tabs>
        <w:ind w:firstLine="720"/>
        <w:jc w:val="both"/>
        <w:rPr>
          <w:szCs w:val="24"/>
          <w:lang w:eastAsia="lt-LT"/>
        </w:rPr>
      </w:pPr>
      <w:r>
        <w:rPr>
          <w:szCs w:val="24"/>
          <w:lang w:eastAsia="lt-LT"/>
        </w:rPr>
        <w:t>9.2.</w:t>
      </w:r>
      <w:r>
        <w:rPr>
          <w:szCs w:val="24"/>
          <w:lang w:eastAsia="lt-LT"/>
        </w:rPr>
        <w:tab/>
        <w:t>paskirti už</w:t>
      </w:r>
      <w:r>
        <w:rPr>
          <w:szCs w:val="24"/>
          <w:lang w:eastAsia="lt-LT"/>
        </w:rPr>
        <w:t xml:space="preserve"> visuomenės sveikatos specialistų ir (ar) ugdymo įstaigos (-ų) atstovų instruktavimą ir (ar) konsultavimą dėl kaupinių PGR tyrimo ėminių paėmimo ar antigenų testų atlikimo atsakingą (-as) ASPĮ;</w:t>
      </w:r>
    </w:p>
    <w:p w:rsidR="00B421B1" w:rsidRDefault="000457C3">
      <w:pPr>
        <w:tabs>
          <w:tab w:val="left" w:pos="720"/>
          <w:tab w:val="left" w:pos="1134"/>
          <w:tab w:val="left" w:pos="1276"/>
        </w:tabs>
        <w:ind w:firstLine="720"/>
        <w:jc w:val="both"/>
        <w:rPr>
          <w:szCs w:val="24"/>
          <w:lang w:eastAsia="lt-LT"/>
        </w:rPr>
      </w:pPr>
      <w:r>
        <w:rPr>
          <w:szCs w:val="24"/>
          <w:lang w:eastAsia="lt-LT"/>
        </w:rPr>
        <w:t>9.3.</w:t>
      </w:r>
      <w:r>
        <w:rPr>
          <w:szCs w:val="24"/>
          <w:lang w:eastAsia="lt-LT"/>
        </w:rPr>
        <w:tab/>
        <w:t xml:space="preserve">paskirti asmenį (-is), kuris (-ie) koordinuotų testavimo </w:t>
      </w:r>
      <w:r>
        <w:rPr>
          <w:szCs w:val="24"/>
          <w:lang w:eastAsia="lt-LT"/>
        </w:rPr>
        <w:t>ugdymo įstaigose procesą savivaldybėje (ėminių paėmimo ugdymo įstaigose, reikalingų priemonių užtikrinimo, pristatymo į laboratoriją ir kt.), bendradarbiautų su Nacionaline visuomenės sveikatos priežiūros laboratorija (toliau – NVSPL);</w:t>
      </w:r>
    </w:p>
    <w:p w:rsidR="00B421B1" w:rsidRDefault="000457C3">
      <w:pPr>
        <w:tabs>
          <w:tab w:val="left" w:pos="720"/>
          <w:tab w:val="left" w:pos="1134"/>
          <w:tab w:val="left" w:pos="1276"/>
        </w:tabs>
        <w:ind w:firstLine="720"/>
        <w:jc w:val="both"/>
        <w:rPr>
          <w:szCs w:val="24"/>
          <w:lang w:eastAsia="lt-LT"/>
        </w:rPr>
      </w:pPr>
      <w:r>
        <w:rPr>
          <w:szCs w:val="24"/>
          <w:lang w:eastAsia="lt-LT"/>
        </w:rPr>
        <w:t>9.4.</w:t>
      </w:r>
      <w:r>
        <w:rPr>
          <w:szCs w:val="24"/>
          <w:lang w:eastAsia="lt-LT"/>
        </w:rPr>
        <w:tab/>
        <w:t>aprūpinti ugdym</w:t>
      </w:r>
      <w:r>
        <w:rPr>
          <w:szCs w:val="24"/>
          <w:lang w:eastAsia="lt-LT"/>
        </w:rPr>
        <w:t>o įstaigas asmens apsaugos ir kitomis priemonėmis, kurios reikalingos testavimo atlikimui, ėminių transportavimui;</w:t>
      </w:r>
    </w:p>
    <w:p w:rsidR="00B421B1" w:rsidRDefault="000457C3">
      <w:pPr>
        <w:tabs>
          <w:tab w:val="left" w:pos="720"/>
          <w:tab w:val="left" w:pos="1134"/>
          <w:tab w:val="left" w:pos="1276"/>
        </w:tabs>
        <w:ind w:firstLine="720"/>
        <w:jc w:val="both"/>
        <w:rPr>
          <w:szCs w:val="24"/>
          <w:lang w:eastAsia="lt-LT"/>
        </w:rPr>
      </w:pPr>
      <w:r>
        <w:rPr>
          <w:szCs w:val="24"/>
          <w:lang w:eastAsia="lt-LT"/>
        </w:rPr>
        <w:t>9.5.</w:t>
      </w:r>
      <w:r>
        <w:rPr>
          <w:szCs w:val="24"/>
          <w:lang w:eastAsia="lt-LT"/>
        </w:rPr>
        <w:tab/>
        <w:t>organizuoti reikalingų priemonių perdavimą ugdymo įstaigai ir ėminių pristatymą į nurodytą laboratoriją (-as) ar įgalioti ugdymo įstaigo</w:t>
      </w:r>
      <w:r>
        <w:rPr>
          <w:szCs w:val="24"/>
          <w:lang w:eastAsia="lt-LT"/>
        </w:rPr>
        <w:t xml:space="preserve">s vadovą atlikti šiuos veiksmus savarankiškai;     </w:t>
      </w:r>
    </w:p>
    <w:p w:rsidR="00B421B1" w:rsidRDefault="000457C3">
      <w:pPr>
        <w:tabs>
          <w:tab w:val="left" w:pos="720"/>
          <w:tab w:val="left" w:pos="1134"/>
          <w:tab w:val="left" w:pos="1276"/>
        </w:tabs>
        <w:ind w:firstLine="720"/>
        <w:jc w:val="both"/>
        <w:rPr>
          <w:szCs w:val="24"/>
          <w:lang w:eastAsia="lt-LT"/>
        </w:rPr>
      </w:pPr>
      <w:r>
        <w:rPr>
          <w:szCs w:val="24"/>
          <w:lang w:eastAsia="lt-LT"/>
        </w:rPr>
        <w:t>9.6.</w:t>
      </w:r>
      <w:r>
        <w:rPr>
          <w:szCs w:val="24"/>
          <w:lang w:eastAsia="lt-LT"/>
        </w:rPr>
        <w:tab/>
        <w:t>pagal poreikį organizuoti ugdymo įstaigose infekuotų medicininių atliekų išvežimą;</w:t>
      </w:r>
    </w:p>
    <w:p w:rsidR="00B421B1" w:rsidRDefault="000457C3">
      <w:pPr>
        <w:tabs>
          <w:tab w:val="left" w:pos="709"/>
          <w:tab w:val="left" w:pos="1134"/>
          <w:tab w:val="left" w:pos="1276"/>
        </w:tabs>
        <w:ind w:firstLine="720"/>
        <w:jc w:val="both"/>
        <w:rPr>
          <w:szCs w:val="24"/>
          <w:lang w:eastAsia="lt-LT"/>
        </w:rPr>
      </w:pPr>
      <w:r>
        <w:rPr>
          <w:szCs w:val="24"/>
          <w:lang w:eastAsia="lt-LT"/>
        </w:rPr>
        <w:t>9.7.</w:t>
      </w:r>
      <w:r>
        <w:rPr>
          <w:szCs w:val="24"/>
          <w:lang w:eastAsia="lt-LT"/>
        </w:rPr>
        <w:tab/>
        <w:t>pateikti Lietuvos Respublikos švietimo, mokslo ir sporto ministerijai jos prašymu informaciją apie testavimo ei</w:t>
      </w:r>
      <w:r>
        <w:rPr>
          <w:szCs w:val="24"/>
          <w:lang w:eastAsia="lt-LT"/>
        </w:rPr>
        <w:t>gą ir (ar) rezultatus.</w:t>
      </w:r>
    </w:p>
    <w:p w:rsidR="00B421B1" w:rsidRDefault="000457C3">
      <w:pPr>
        <w:tabs>
          <w:tab w:val="left" w:pos="709"/>
          <w:tab w:val="left" w:pos="1134"/>
          <w:tab w:val="left" w:pos="1276"/>
        </w:tabs>
        <w:ind w:firstLine="720"/>
        <w:jc w:val="both"/>
        <w:rPr>
          <w:szCs w:val="24"/>
          <w:lang w:eastAsia="lt-LT"/>
        </w:rPr>
      </w:pPr>
      <w:r>
        <w:rPr>
          <w:szCs w:val="24"/>
          <w:lang w:eastAsia="lt-LT"/>
        </w:rPr>
        <w:t>10.</w:t>
      </w:r>
      <w:r>
        <w:rPr>
          <w:szCs w:val="24"/>
          <w:lang w:eastAsia="lt-LT"/>
        </w:rPr>
        <w:tab/>
        <w:t>Įpareigoti ugdymo įstaigos vadovą:</w:t>
      </w:r>
    </w:p>
    <w:p w:rsidR="00B421B1" w:rsidRDefault="000457C3">
      <w:pPr>
        <w:tabs>
          <w:tab w:val="left" w:pos="709"/>
          <w:tab w:val="left" w:pos="1134"/>
          <w:tab w:val="left" w:pos="1276"/>
        </w:tabs>
        <w:ind w:firstLine="720"/>
        <w:jc w:val="both"/>
        <w:rPr>
          <w:szCs w:val="24"/>
          <w:lang w:eastAsia="lt-LT"/>
        </w:rPr>
      </w:pPr>
      <w:r>
        <w:rPr>
          <w:szCs w:val="24"/>
          <w:lang w:eastAsia="lt-LT"/>
        </w:rPr>
        <w:t>10.1.</w:t>
      </w:r>
      <w:r>
        <w:rPr>
          <w:szCs w:val="24"/>
          <w:lang w:eastAsia="lt-LT"/>
        </w:rPr>
        <w:tab/>
        <w:t>koordinuoti testavimo ugdymo įstaigoje procesą, užtikrinant testavimo vykdymo etapų, nurodytų šio sprendimo 6–8 punktuose, įgyvendinimą;</w:t>
      </w:r>
    </w:p>
    <w:p w:rsidR="00B421B1" w:rsidRDefault="000457C3">
      <w:pPr>
        <w:ind w:firstLine="720"/>
        <w:jc w:val="both"/>
        <w:rPr>
          <w:szCs w:val="24"/>
          <w:lang w:eastAsia="lt-LT"/>
        </w:rPr>
      </w:pPr>
      <w:r>
        <w:rPr>
          <w:lang w:eastAsia="lt-LT"/>
        </w:rPr>
        <w:t xml:space="preserve">10.2. bendru ugdymo įstaigos ir VSB vadovo </w:t>
      </w:r>
      <w:r>
        <w:rPr>
          <w:lang w:eastAsia="lt-LT"/>
        </w:rPr>
        <w:t>sprendimu paskirti už kaupinių PGR ar paviršių PGR tyrimo organizavimą atsakingą visuomenės sveikatos specialistą, vykdantį sveikatos priežiūrą ugdymo įstaigoje, ir jam padedantį (-čius) kitą (-us) ugdymo įstaigos paskirtą asmenį (-is) Lietuvos Respublikos</w:t>
      </w:r>
      <w:r>
        <w:rPr>
          <w:lang w:eastAsia="lt-LT"/>
        </w:rPr>
        <w:t xml:space="preserve"> sveikatos apsaugos ministro ir Lietuvos Respublikos švietimo, mokslo ir sporto ministro 2005 m. gruodžio 30 d. įsakyme Nr. V-1035/ISAK-2680 „Dėl Visuomenės sveikatos priežiūros organizavimo mokykloje tvarkos aprašo patvirtinimo“ nustatyta tvarka. Kai vykd</w:t>
      </w:r>
      <w:r>
        <w:rPr>
          <w:lang w:eastAsia="lt-LT"/>
        </w:rPr>
        <w:t>omas savikontrolės tyrimas, kiekvienai klasei, kurios mokiniai dalyvauja savikontrolės tyrime, paskirti už organizavimą ir antigeno testų paruošimą naudojimui atsakingą ugdymo įstaigos paskirtą asmenį;</w:t>
      </w:r>
      <w:r>
        <w:t xml:space="preserve"> </w:t>
      </w:r>
    </w:p>
    <w:p w:rsidR="00B421B1" w:rsidRDefault="000457C3">
      <w:pPr>
        <w:rPr>
          <w:rFonts w:eastAsia="MS Mincho"/>
          <w:i/>
          <w:iCs/>
          <w:sz w:val="20"/>
        </w:rPr>
      </w:pPr>
      <w:r>
        <w:rPr>
          <w:rFonts w:eastAsia="MS Mincho"/>
          <w:i/>
          <w:iCs/>
          <w:sz w:val="20"/>
        </w:rPr>
        <w:t>Papunkčio pakeitimai:</w:t>
      </w:r>
    </w:p>
    <w:p w:rsidR="00B421B1" w:rsidRDefault="000457C3">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V-2160</w:t>
        </w:r>
      </w:hyperlink>
      <w:r>
        <w:rPr>
          <w:rFonts w:eastAsia="MS Mincho"/>
          <w:i/>
          <w:iCs/>
          <w:sz w:val="20"/>
        </w:rPr>
        <w:t>, 2021-09-27, paskelbta TAR 2021-09-27, i. k. 2021-20126</w:t>
      </w:r>
    </w:p>
    <w:p w:rsidR="00B421B1" w:rsidRDefault="00B421B1"/>
    <w:p w:rsidR="00B421B1" w:rsidRDefault="000457C3">
      <w:pPr>
        <w:tabs>
          <w:tab w:val="left" w:pos="709"/>
          <w:tab w:val="left" w:pos="1134"/>
          <w:tab w:val="left" w:pos="1276"/>
        </w:tabs>
        <w:ind w:firstLine="720"/>
        <w:jc w:val="both"/>
        <w:rPr>
          <w:szCs w:val="24"/>
          <w:lang w:eastAsia="lt-LT"/>
        </w:rPr>
      </w:pPr>
      <w:r>
        <w:rPr>
          <w:szCs w:val="24"/>
          <w:lang w:eastAsia="lt-LT"/>
        </w:rPr>
        <w:t>10.3.</w:t>
      </w:r>
      <w:r>
        <w:rPr>
          <w:szCs w:val="24"/>
          <w:lang w:eastAsia="lt-LT"/>
        </w:rPr>
        <w:tab/>
        <w:t>vykdant kaupinių PGR tyrimus, pažymėti arba paskirti atsakingą asmenį, kuris žymėtų Mokinių registre pagal pradinio</w:t>
      </w:r>
      <w:r>
        <w:rPr>
          <w:szCs w:val="24"/>
          <w:lang w:eastAsia="lt-LT"/>
        </w:rPr>
        <w:t>, pagrindinio ir (ar) vidurinio ugdymo, profesinio mokymo programą ugdomus mokinius, dėl kurių gautas sutikimas dalyvauti testavime, nurodant kontaktinį mokinio atstovo pagal įstatymą arba 16 metų ir vyresnio mokinio telefono numerį, o atšaukus sutikimą, ž</w:t>
      </w:r>
      <w:r>
        <w:rPr>
          <w:szCs w:val="24"/>
          <w:lang w:eastAsia="lt-LT"/>
        </w:rPr>
        <w:t>ymėjimą panaikinti;</w:t>
      </w:r>
      <w:r>
        <w:rPr>
          <w:szCs w:val="24"/>
          <w:lang w:eastAsia="lt-LT"/>
        </w:rPr>
        <w:tab/>
      </w:r>
    </w:p>
    <w:p w:rsidR="00B421B1" w:rsidRDefault="000457C3">
      <w:pPr>
        <w:tabs>
          <w:tab w:val="left" w:pos="851"/>
          <w:tab w:val="left" w:pos="1560"/>
        </w:tabs>
        <w:ind w:firstLine="709"/>
        <w:jc w:val="both"/>
        <w:rPr>
          <w:szCs w:val="24"/>
          <w:lang w:eastAsia="lt-LT"/>
        </w:rPr>
      </w:pPr>
      <w:r>
        <w:rPr>
          <w:color w:val="000000"/>
        </w:rPr>
        <w:lastRenderedPageBreak/>
        <w:t>10.4. prieš pradedant vykdyti testavimą ugdymo įstaigoje informuoti kiekvienos grupės ar klasės bendruomenę apie planuojamo vykdyti testavimo organizavimą, jo tikslą, atlikimo eigą, rezultatų interpretavimą, asmens duomenų tvarkymą. Vy</w:t>
      </w:r>
      <w:r>
        <w:rPr>
          <w:color w:val="000000"/>
        </w:rPr>
        <w:t xml:space="preserve">kdant kaupinių PGR, savikontrolės tyrimą ar šio sprendimo </w:t>
      </w:r>
      <w:r>
        <w:rPr>
          <w:color w:val="000000"/>
          <w:szCs w:val="24"/>
        </w:rPr>
        <w:t xml:space="preserve">8.5 papunktyje nurodytą </w:t>
      </w:r>
      <w:r>
        <w:rPr>
          <w:color w:val="000000"/>
        </w:rPr>
        <w:t>testavimą, gauti pasirašytus mokinių atstovų ar vyresnių nei 16 metų amžiaus mokinių sutikimus dėl dalyvavimo tyrime (šio sprendimo priedas „Pavyzdinė sutikimo dėl dalyvavimo</w:t>
      </w:r>
      <w:r>
        <w:rPr>
          <w:color w:val="000000"/>
        </w:rPr>
        <w:t xml:space="preserve"> mokyklos vykdomame testavime COVID-19 ligai (koronaviruso infekcijai) įtarti ar diagnozuoti forma“);</w:t>
      </w:r>
      <w:r>
        <w:t xml:space="preserve"> </w:t>
      </w:r>
    </w:p>
    <w:p w:rsidR="00B421B1" w:rsidRDefault="000457C3">
      <w:pPr>
        <w:rPr>
          <w:rFonts w:eastAsia="MS Mincho"/>
          <w:i/>
          <w:iCs/>
          <w:sz w:val="20"/>
        </w:rPr>
      </w:pPr>
      <w:r>
        <w:rPr>
          <w:rFonts w:eastAsia="MS Mincho"/>
          <w:i/>
          <w:iCs/>
          <w:sz w:val="20"/>
        </w:rPr>
        <w:t>Papunkčio pakeitimai:</w:t>
      </w:r>
    </w:p>
    <w:p w:rsidR="00B421B1" w:rsidRDefault="000457C3">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V-2160</w:t>
        </w:r>
      </w:hyperlink>
      <w:r>
        <w:rPr>
          <w:rFonts w:eastAsia="MS Mincho"/>
          <w:i/>
          <w:iCs/>
          <w:sz w:val="20"/>
        </w:rPr>
        <w:t>, 2021-09-27, paskelbta</w:t>
      </w:r>
      <w:r>
        <w:rPr>
          <w:rFonts w:eastAsia="MS Mincho"/>
          <w:i/>
          <w:iCs/>
          <w:sz w:val="20"/>
        </w:rPr>
        <w:t xml:space="preserve"> TAR 2021-09-27, i. k. 2021-20126</w:t>
      </w:r>
    </w:p>
    <w:p w:rsidR="00B421B1" w:rsidRDefault="00B421B1"/>
    <w:p w:rsidR="00B421B1" w:rsidRDefault="000457C3">
      <w:pPr>
        <w:tabs>
          <w:tab w:val="left" w:pos="709"/>
          <w:tab w:val="left" w:pos="1134"/>
          <w:tab w:val="left" w:pos="1276"/>
        </w:tabs>
        <w:ind w:firstLine="720"/>
        <w:jc w:val="both"/>
        <w:rPr>
          <w:szCs w:val="24"/>
          <w:lang w:eastAsia="lt-LT"/>
        </w:rPr>
      </w:pPr>
      <w:r>
        <w:rPr>
          <w:szCs w:val="24"/>
          <w:lang w:eastAsia="lt-LT"/>
        </w:rPr>
        <w:t>10.5.</w:t>
      </w:r>
      <w:r>
        <w:rPr>
          <w:szCs w:val="24"/>
          <w:lang w:eastAsia="lt-LT"/>
        </w:rPr>
        <w:tab/>
        <w:t>pagal poreikį su šio sprendimo 9.3 papunktyje nurodytu savivaldybės administracijos įgaliotu (-ais) asmeniu (-imis) derinti testavimo ugdymo įstaigoje įgyvendinimo veiksmus, spręsti aprūpinimo priemonėmis ir kitus k</w:t>
      </w:r>
      <w:r>
        <w:rPr>
          <w:szCs w:val="24"/>
          <w:lang w:eastAsia="lt-LT"/>
        </w:rPr>
        <w:t xml:space="preserve">lausimus; </w:t>
      </w:r>
    </w:p>
    <w:p w:rsidR="00B421B1" w:rsidRDefault="000457C3">
      <w:pPr>
        <w:tabs>
          <w:tab w:val="left" w:pos="1276"/>
        </w:tabs>
        <w:ind w:firstLine="720"/>
        <w:jc w:val="both"/>
        <w:rPr>
          <w:szCs w:val="24"/>
          <w:lang w:eastAsia="lt-LT"/>
        </w:rPr>
      </w:pPr>
      <w:r>
        <w:rPr>
          <w:szCs w:val="24"/>
          <w:lang w:eastAsia="lt-LT"/>
        </w:rPr>
        <w:t>10.6.</w:t>
      </w:r>
      <w:r>
        <w:rPr>
          <w:szCs w:val="24"/>
          <w:lang w:eastAsia="lt-LT"/>
        </w:rPr>
        <w:tab/>
        <w:t>esant savivaldybės administracijos direktoriaus įgaliojimui, organizuoti reikalingų testavimui priemonių paėmimą iš NVSPL bei ėminių pristatymą į ėminių ištyrimą vykdančią (-ias) laboratoriją (-as).</w:t>
      </w:r>
    </w:p>
    <w:p w:rsidR="00B421B1" w:rsidRDefault="000457C3">
      <w:pPr>
        <w:tabs>
          <w:tab w:val="left" w:pos="709"/>
          <w:tab w:val="left" w:pos="1134"/>
          <w:tab w:val="left" w:pos="1276"/>
        </w:tabs>
        <w:ind w:firstLine="720"/>
        <w:jc w:val="both"/>
        <w:rPr>
          <w:szCs w:val="24"/>
          <w:lang w:eastAsia="lt-LT"/>
        </w:rPr>
      </w:pPr>
      <w:r>
        <w:rPr>
          <w:szCs w:val="24"/>
          <w:lang w:eastAsia="lt-LT"/>
        </w:rPr>
        <w:t>10.7.</w:t>
      </w:r>
      <w:r>
        <w:rPr>
          <w:szCs w:val="24"/>
          <w:lang w:eastAsia="lt-LT"/>
        </w:rPr>
        <w:tab/>
        <w:t>užtikrinti reguliarų testavime dal</w:t>
      </w:r>
      <w:r>
        <w:rPr>
          <w:szCs w:val="24"/>
          <w:lang w:eastAsia="lt-LT"/>
        </w:rPr>
        <w:t xml:space="preserve">yvaujančios ugdymo įstaigos mokinių atstovų pagal įstatymą, 16 metų ir vyresnių mokinių informavimą apie procesą ir tyrimo (-ų) apibendrintus rezultatus, prireikus kitos su testavimu susijusios informacijos teikimą; </w:t>
      </w:r>
    </w:p>
    <w:p w:rsidR="00B421B1" w:rsidRDefault="000457C3">
      <w:pPr>
        <w:tabs>
          <w:tab w:val="left" w:pos="709"/>
          <w:tab w:val="left" w:pos="1134"/>
          <w:tab w:val="left" w:pos="1276"/>
        </w:tabs>
        <w:ind w:firstLine="720"/>
        <w:jc w:val="both"/>
        <w:rPr>
          <w:szCs w:val="24"/>
          <w:lang w:eastAsia="lt-LT"/>
        </w:rPr>
      </w:pPr>
      <w:r>
        <w:rPr>
          <w:szCs w:val="24"/>
          <w:lang w:eastAsia="lt-LT"/>
        </w:rPr>
        <w:t>10.8.</w:t>
      </w:r>
      <w:r>
        <w:rPr>
          <w:szCs w:val="24"/>
          <w:lang w:eastAsia="lt-LT"/>
        </w:rPr>
        <w:tab/>
        <w:t>užtikrinti tinkamomis organizacin</w:t>
      </w:r>
      <w:r>
        <w:rPr>
          <w:szCs w:val="24"/>
          <w:lang w:eastAsia="lt-LT"/>
        </w:rPr>
        <w:t>ėmis ir techninėmis duomenų saugumo priemonėmis asmens duomenų, reikalingų organizuoti, koordinuoti ir vykdyti testavimą, tvarkymo saugumą, konfidencialumą ir saugojimą. Duomenys tvarkomi laikantis 2016 m. balandžio 27 d. Europos Parlamento ir Tarybos regl</w:t>
      </w:r>
      <w:r>
        <w:rPr>
          <w:szCs w:val="24"/>
          <w:lang w:eastAsia="lt-LT"/>
        </w:rPr>
        <w:t xml:space="preserve">amente (ES) 2016/679 dėl fizinių asmenų apsaugos tvarkant asmens duomenis ir dėl laisvo tokių duomenų judėjimo ir kuriuo panaikinama Direktyva 95/46/EB (Bendrasis duomenų apsaugos reglamentas) ir kituose teisės aktuose, reglamentuojančiuose asmens duomenų </w:t>
      </w:r>
      <w:r>
        <w:rPr>
          <w:szCs w:val="24"/>
          <w:lang w:eastAsia="lt-LT"/>
        </w:rPr>
        <w:t>apsaugą, nustatytų reikalavimų.</w:t>
      </w:r>
    </w:p>
    <w:p w:rsidR="00B421B1" w:rsidRDefault="000457C3">
      <w:pPr>
        <w:tabs>
          <w:tab w:val="left" w:pos="709"/>
          <w:tab w:val="left" w:pos="1134"/>
          <w:tab w:val="left" w:pos="1276"/>
        </w:tabs>
        <w:ind w:firstLine="720"/>
        <w:jc w:val="both"/>
        <w:rPr>
          <w:szCs w:val="24"/>
          <w:lang w:eastAsia="lt-LT"/>
        </w:rPr>
      </w:pPr>
      <w:r>
        <w:rPr>
          <w:szCs w:val="24"/>
          <w:lang w:eastAsia="lt-LT"/>
        </w:rPr>
        <w:t>11.</w:t>
      </w:r>
      <w:r>
        <w:rPr>
          <w:szCs w:val="24"/>
          <w:lang w:eastAsia="lt-LT"/>
        </w:rPr>
        <w:tab/>
        <w:t>Įpareigoti savivaldybės VSB vadovą:</w:t>
      </w:r>
    </w:p>
    <w:p w:rsidR="00B421B1" w:rsidRDefault="000457C3">
      <w:pPr>
        <w:tabs>
          <w:tab w:val="left" w:pos="1276"/>
        </w:tabs>
        <w:ind w:firstLine="709"/>
        <w:jc w:val="both"/>
        <w:rPr>
          <w:szCs w:val="24"/>
          <w:lang w:eastAsia="lt-LT"/>
        </w:rPr>
      </w:pPr>
      <w:r>
        <w:rPr>
          <w:szCs w:val="24"/>
          <w:lang w:eastAsia="lt-LT"/>
        </w:rPr>
        <w:t>11.1.</w:t>
      </w:r>
      <w:r>
        <w:rPr>
          <w:szCs w:val="24"/>
          <w:lang w:eastAsia="lt-LT"/>
        </w:rPr>
        <w:tab/>
      </w:r>
      <w:r>
        <w:rPr>
          <w:szCs w:val="24"/>
          <w:lang w:eastAsia="lt-LT"/>
        </w:rPr>
        <w:t xml:space="preserve">bendradarbiauti ir pagal poreikį derinti testavimo ugdymo įstaigoje įgyvendinimo veiksmus su šio sprendimo 9.3 papunktyje nurodytu savivaldybės administracijos įgaliotu atsakingu (-ais) asmeniu (-imis) bei ugdymo įstaigų vadovais; </w:t>
      </w:r>
    </w:p>
    <w:p w:rsidR="00B421B1" w:rsidRDefault="000457C3">
      <w:pPr>
        <w:ind w:firstLine="720"/>
        <w:jc w:val="both"/>
        <w:rPr>
          <w:szCs w:val="24"/>
          <w:lang w:eastAsia="lt-LT"/>
        </w:rPr>
      </w:pPr>
      <w:r>
        <w:rPr>
          <w:lang w:eastAsia="lt-LT"/>
        </w:rPr>
        <w:t>11.2. bendru ugdymo įsta</w:t>
      </w:r>
      <w:r>
        <w:rPr>
          <w:lang w:eastAsia="lt-LT"/>
        </w:rPr>
        <w:t>igos ir VSB vadovo sprendimu paskirti už kaupinių PGR ar paviršių PGR tyrimo organizavimą atsakingą visuomenės sveikatos specialistą, vykdantį sveikatos priežiūrą ugdymo įstaigoje, ir jam padedantį (-čius) kitą (-us) ugdymo įstaigos paskirtą asmenį (-is) L</w:t>
      </w:r>
      <w:r>
        <w:rPr>
          <w:lang w:eastAsia="lt-LT"/>
        </w:rPr>
        <w:t>ietuvos Respublikos sveikatos apsaugos ministro ir Lietuvos Respublikos švietimo, mokslo ir sporto ministro 2005 m. gruodžio 30 d. įsakyme Nr. V-1035/ISAK-2680 „Dėl Visuomenės sveikatos priežiūros organizavimo mokykloje tvarkos aprašo patvirtinimo“ nustaty</w:t>
      </w:r>
      <w:r>
        <w:rPr>
          <w:lang w:eastAsia="lt-LT"/>
        </w:rPr>
        <w:t>t tvarka. Ugdymo įstaigoje nesant visuomenės sveikatos specialisto, vykdančio sveikatos priežiūrą, paskirti kitą visuomenės sveikatos specialistą;</w:t>
      </w:r>
      <w:r>
        <w:t xml:space="preserve"> </w:t>
      </w:r>
    </w:p>
    <w:p w:rsidR="00B421B1" w:rsidRDefault="000457C3">
      <w:pPr>
        <w:rPr>
          <w:rFonts w:eastAsia="MS Mincho"/>
          <w:i/>
          <w:iCs/>
          <w:sz w:val="20"/>
        </w:rPr>
      </w:pPr>
      <w:r>
        <w:rPr>
          <w:rFonts w:eastAsia="MS Mincho"/>
          <w:i/>
          <w:iCs/>
          <w:sz w:val="20"/>
        </w:rPr>
        <w:t>Papunkčio pakeitimai:</w:t>
      </w:r>
    </w:p>
    <w:p w:rsidR="00B421B1" w:rsidRDefault="000457C3">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V-2160</w:t>
        </w:r>
      </w:hyperlink>
      <w:r>
        <w:rPr>
          <w:rFonts w:eastAsia="MS Mincho"/>
          <w:i/>
          <w:iCs/>
          <w:sz w:val="20"/>
        </w:rPr>
        <w:t>, 2021-09-27, paskelbta TAR 2021-09-27, i. k. 2021-20126</w:t>
      </w:r>
    </w:p>
    <w:p w:rsidR="00B421B1" w:rsidRDefault="00B421B1"/>
    <w:p w:rsidR="00B421B1" w:rsidRDefault="000457C3">
      <w:pPr>
        <w:tabs>
          <w:tab w:val="left" w:pos="709"/>
          <w:tab w:val="left" w:pos="1134"/>
          <w:tab w:val="left" w:pos="1276"/>
        </w:tabs>
        <w:ind w:firstLine="720"/>
        <w:jc w:val="both"/>
        <w:rPr>
          <w:szCs w:val="24"/>
          <w:lang w:eastAsia="lt-LT"/>
        </w:rPr>
      </w:pPr>
      <w:r>
        <w:rPr>
          <w:szCs w:val="24"/>
          <w:lang w:eastAsia="lt-LT"/>
        </w:rPr>
        <w:t>11.3.</w:t>
      </w:r>
      <w:r>
        <w:rPr>
          <w:szCs w:val="24"/>
          <w:lang w:eastAsia="lt-LT"/>
        </w:rPr>
        <w:tab/>
        <w:t xml:space="preserve">sudaryti bendradarbiavimo ir prieigos prie Karštosios linijos 1808 informacinės sistemos naudojimo sutartį su Kauno greitosios medicinos pagalbos stotimi (toliau – Kauno </w:t>
      </w:r>
      <w:r>
        <w:rPr>
          <w:szCs w:val="24"/>
          <w:lang w:eastAsia="lt-LT"/>
        </w:rPr>
        <w:t>GMP) dėl kaupinių PGR tyrimo organizavimo.</w:t>
      </w:r>
    </w:p>
    <w:p w:rsidR="00B421B1" w:rsidRDefault="000457C3">
      <w:pPr>
        <w:tabs>
          <w:tab w:val="left" w:pos="1276"/>
          <w:tab w:val="right" w:pos="9638"/>
        </w:tabs>
        <w:ind w:firstLine="720"/>
        <w:jc w:val="both"/>
        <w:rPr>
          <w:szCs w:val="24"/>
          <w:lang w:eastAsia="lt-LT"/>
        </w:rPr>
      </w:pPr>
      <w:r>
        <w:rPr>
          <w:szCs w:val="24"/>
          <w:lang w:eastAsia="lt-LT"/>
        </w:rPr>
        <w:t>12.</w:t>
      </w:r>
      <w:r>
        <w:rPr>
          <w:szCs w:val="24"/>
          <w:lang w:eastAsia="lt-LT"/>
        </w:rPr>
        <w:tab/>
        <w:t xml:space="preserve">Pavesti šio sprendimo </w:t>
      </w:r>
      <w:r>
        <w:rPr>
          <w:szCs w:val="24"/>
          <w:lang w:val="en-US" w:eastAsia="lt-LT"/>
        </w:rPr>
        <w:t>10.</w:t>
      </w:r>
      <w:r>
        <w:rPr>
          <w:szCs w:val="24"/>
          <w:lang w:eastAsia="lt-LT"/>
        </w:rPr>
        <w:t>2 papunktyje nurodytiems atsakingiems asmenims:</w:t>
      </w:r>
    </w:p>
    <w:p w:rsidR="00B421B1" w:rsidRDefault="000457C3">
      <w:pPr>
        <w:tabs>
          <w:tab w:val="left" w:pos="1276"/>
          <w:tab w:val="right" w:pos="1701"/>
        </w:tabs>
        <w:ind w:firstLine="720"/>
        <w:jc w:val="both"/>
        <w:rPr>
          <w:szCs w:val="24"/>
          <w:lang w:eastAsia="lt-LT"/>
        </w:rPr>
      </w:pPr>
      <w:r>
        <w:rPr>
          <w:szCs w:val="24"/>
          <w:lang w:eastAsia="lt-LT"/>
        </w:rPr>
        <w:t>12.1.</w:t>
      </w:r>
      <w:r>
        <w:rPr>
          <w:szCs w:val="24"/>
          <w:lang w:eastAsia="lt-LT"/>
        </w:rPr>
        <w:tab/>
        <w:t>kai vykdomas paviršių PGR tyrimas:</w:t>
      </w:r>
    </w:p>
    <w:p w:rsidR="00B421B1" w:rsidRDefault="000457C3">
      <w:pPr>
        <w:tabs>
          <w:tab w:val="left" w:pos="1276"/>
        </w:tabs>
        <w:ind w:firstLine="720"/>
        <w:jc w:val="both"/>
        <w:rPr>
          <w:szCs w:val="24"/>
          <w:lang w:eastAsia="lt-LT"/>
        </w:rPr>
      </w:pPr>
      <w:r>
        <w:rPr>
          <w:szCs w:val="24"/>
          <w:lang w:eastAsia="lt-LT"/>
        </w:rPr>
        <w:t>12.1.1.</w:t>
      </w:r>
      <w:r>
        <w:rPr>
          <w:szCs w:val="24"/>
          <w:lang w:eastAsia="lt-LT"/>
        </w:rPr>
        <w:tab/>
        <w:t xml:space="preserve">parengti ėminių paviršių PGR tyrimui paėmimo grafiką, jį suderinti su ugdymo įstaigos </w:t>
      </w:r>
      <w:r>
        <w:rPr>
          <w:szCs w:val="24"/>
          <w:lang w:eastAsia="lt-LT"/>
        </w:rPr>
        <w:t>administracija, darbuotojais ir tyrimą atliekančia laboratorija;</w:t>
      </w:r>
    </w:p>
    <w:p w:rsidR="00B421B1" w:rsidRDefault="000457C3">
      <w:pPr>
        <w:tabs>
          <w:tab w:val="right" w:pos="1418"/>
        </w:tabs>
        <w:ind w:firstLine="720"/>
        <w:jc w:val="both"/>
        <w:rPr>
          <w:szCs w:val="24"/>
          <w:lang w:eastAsia="lt-LT"/>
        </w:rPr>
      </w:pPr>
      <w:r>
        <w:rPr>
          <w:szCs w:val="24"/>
          <w:lang w:eastAsia="lt-LT"/>
        </w:rPr>
        <w:t>12.1.2.</w:t>
      </w:r>
      <w:r>
        <w:rPr>
          <w:szCs w:val="24"/>
          <w:lang w:eastAsia="lt-LT"/>
        </w:rPr>
        <w:tab/>
        <w:t>pasiruošti ir naudoti aplinkos paviršių PGR tyrimo ėminių paėmimui reikalingas priemones: asmenines apsaugos priemones (medicininę kaukę, vienkartines medicinines pirštines), rankų an</w:t>
      </w:r>
      <w:r>
        <w:rPr>
          <w:szCs w:val="24"/>
          <w:lang w:eastAsia="lt-LT"/>
        </w:rPr>
        <w:t>tiseptiką, sterilius tamponus (specialias priemones su transportine virusologine terpe), mėgintuvėlius su transportine terpe, sandarius plastikinius maišelius su absorbuojančia medžiaga (antrinę ėminio pakuotę), kartoninę dėžę mėgintuvėliams su ėminiais su</w:t>
      </w:r>
      <w:r>
        <w:rPr>
          <w:szCs w:val="24"/>
          <w:lang w:eastAsia="lt-LT"/>
        </w:rPr>
        <w:t xml:space="preserve">dėti (tretinę pakuotę), </w:t>
      </w:r>
      <w:r>
        <w:rPr>
          <w:szCs w:val="24"/>
          <w:lang w:eastAsia="lt-LT"/>
        </w:rPr>
        <w:lastRenderedPageBreak/>
        <w:t>nenuplaunamą rašiklį, du šaltkrepšius (vieną, skirtą mėgintuvėliams su švariomis transportinėmis virusologinėmis terpėmis, kitą – mėgintuvėliams su ėminiais);</w:t>
      </w:r>
    </w:p>
    <w:p w:rsidR="00B421B1" w:rsidRDefault="000457C3">
      <w:pPr>
        <w:tabs>
          <w:tab w:val="right" w:pos="1418"/>
        </w:tabs>
        <w:ind w:firstLine="720"/>
        <w:jc w:val="both"/>
        <w:rPr>
          <w:szCs w:val="24"/>
          <w:lang w:eastAsia="lt-LT"/>
        </w:rPr>
      </w:pPr>
      <w:r>
        <w:rPr>
          <w:szCs w:val="24"/>
          <w:lang w:eastAsia="lt-LT"/>
        </w:rPr>
        <w:t>12.1.3.</w:t>
      </w:r>
      <w:r>
        <w:rPr>
          <w:szCs w:val="24"/>
          <w:lang w:eastAsia="lt-LT"/>
        </w:rPr>
        <w:tab/>
        <w:t>imti ėminius kiekvienos ugdymo įstaigos grupės ar klasės patalpoj</w:t>
      </w:r>
      <w:r>
        <w:rPr>
          <w:szCs w:val="24"/>
          <w:lang w:eastAsia="lt-LT"/>
        </w:rPr>
        <w:t>e nuo dažnai liečiamų paviršių: spintelių durelių, durų rankenų, miegojimui skirtų lovų kraštų (jei yra), stalų ir kitų paviršių pagal GMC laboratorijos pateiktus metodinius nurodymus;</w:t>
      </w:r>
    </w:p>
    <w:p w:rsidR="00B421B1" w:rsidRDefault="000457C3">
      <w:pPr>
        <w:tabs>
          <w:tab w:val="right" w:pos="1418"/>
        </w:tabs>
        <w:ind w:firstLine="720"/>
        <w:jc w:val="both"/>
        <w:rPr>
          <w:szCs w:val="24"/>
          <w:lang w:eastAsia="lt-LT"/>
        </w:rPr>
      </w:pPr>
      <w:r>
        <w:rPr>
          <w:szCs w:val="24"/>
          <w:lang w:eastAsia="lt-LT"/>
        </w:rPr>
        <w:t>12.1.4.</w:t>
      </w:r>
      <w:r>
        <w:rPr>
          <w:szCs w:val="24"/>
          <w:lang w:eastAsia="lt-LT"/>
        </w:rPr>
        <w:tab/>
        <w:t>vykdyti ugdymo įstaigoje imamų ėminių žymėjimą, leidžiantį iden</w:t>
      </w:r>
      <w:r>
        <w:rPr>
          <w:szCs w:val="24"/>
          <w:lang w:eastAsia="lt-LT"/>
        </w:rPr>
        <w:t>tifikuoti konkrečias ugdymo įstaigos grupes;</w:t>
      </w:r>
    </w:p>
    <w:p w:rsidR="00B421B1" w:rsidRDefault="000457C3">
      <w:pPr>
        <w:tabs>
          <w:tab w:val="right" w:pos="1418"/>
        </w:tabs>
        <w:ind w:firstLine="720"/>
        <w:jc w:val="both"/>
        <w:rPr>
          <w:szCs w:val="24"/>
          <w:lang w:eastAsia="lt-LT"/>
        </w:rPr>
      </w:pPr>
      <w:r>
        <w:rPr>
          <w:szCs w:val="24"/>
          <w:lang w:eastAsia="lt-LT"/>
        </w:rPr>
        <w:t>12.1.5.</w:t>
      </w:r>
      <w:r>
        <w:rPr>
          <w:szCs w:val="24"/>
          <w:lang w:eastAsia="lt-LT"/>
        </w:rPr>
        <w:tab/>
        <w:t>paruošti paimtus ėminius transportavimui į laboratoriją, juos supakuojant antrinėje ir tretinėje ėminio pakuotėse.</w:t>
      </w:r>
    </w:p>
    <w:p w:rsidR="00B421B1" w:rsidRDefault="000457C3">
      <w:pPr>
        <w:tabs>
          <w:tab w:val="right" w:pos="1276"/>
        </w:tabs>
        <w:ind w:firstLine="720"/>
        <w:jc w:val="both"/>
        <w:rPr>
          <w:szCs w:val="24"/>
          <w:lang w:eastAsia="lt-LT"/>
        </w:rPr>
      </w:pPr>
      <w:r>
        <w:rPr>
          <w:szCs w:val="24"/>
          <w:lang w:eastAsia="lt-LT"/>
        </w:rPr>
        <w:t>12.2.</w:t>
      </w:r>
      <w:r>
        <w:rPr>
          <w:szCs w:val="24"/>
          <w:lang w:eastAsia="lt-LT"/>
        </w:rPr>
        <w:tab/>
        <w:t>kai vykdomas kaupinių PGR tyrimas:</w:t>
      </w:r>
    </w:p>
    <w:p w:rsidR="00B421B1" w:rsidRDefault="000457C3">
      <w:pPr>
        <w:tabs>
          <w:tab w:val="right" w:pos="1418"/>
        </w:tabs>
        <w:ind w:firstLine="720"/>
        <w:jc w:val="both"/>
        <w:rPr>
          <w:szCs w:val="24"/>
          <w:lang w:eastAsia="lt-LT"/>
        </w:rPr>
      </w:pPr>
      <w:r>
        <w:rPr>
          <w:szCs w:val="24"/>
          <w:lang w:eastAsia="lt-LT"/>
        </w:rPr>
        <w:t>12.2.1.</w:t>
      </w:r>
      <w:r>
        <w:rPr>
          <w:szCs w:val="24"/>
          <w:lang w:eastAsia="lt-LT"/>
        </w:rPr>
        <w:tab/>
        <w:t>bendradarbiauti su ugdymo įstaigos pask</w:t>
      </w:r>
      <w:r>
        <w:rPr>
          <w:szCs w:val="24"/>
          <w:lang w:eastAsia="lt-LT"/>
        </w:rPr>
        <w:t>irtu (-ais) atsakingu (-ais) asmeniu (-imis) dėl mokinių registracijos ir ėminių paėmimo testavimui atlikti;</w:t>
      </w:r>
    </w:p>
    <w:p w:rsidR="00B421B1" w:rsidRDefault="000457C3">
      <w:pPr>
        <w:tabs>
          <w:tab w:val="right" w:pos="1418"/>
        </w:tabs>
        <w:ind w:firstLine="720"/>
        <w:jc w:val="both"/>
        <w:rPr>
          <w:szCs w:val="24"/>
          <w:lang w:eastAsia="lt-LT"/>
        </w:rPr>
      </w:pPr>
      <w:r>
        <w:rPr>
          <w:szCs w:val="24"/>
          <w:lang w:eastAsia="lt-LT"/>
        </w:rPr>
        <w:t>12.2.2.</w:t>
      </w:r>
      <w:r>
        <w:rPr>
          <w:szCs w:val="24"/>
          <w:lang w:eastAsia="lt-LT"/>
        </w:rPr>
        <w:tab/>
        <w:t>pagal ugdymo įstaigos paskirto asmens pateiktus ir šio asmens prieš kiekvieną testavimą atnaujinamus mokinių sąrašus parengti mokinių ėmini</w:t>
      </w:r>
      <w:r>
        <w:rPr>
          <w:szCs w:val="24"/>
          <w:lang w:eastAsia="lt-LT"/>
        </w:rPr>
        <w:t>ų testavimui paėmimo grafiką, jį suderinti su ugdymo įstaigos darbuotojais;</w:t>
      </w:r>
    </w:p>
    <w:p w:rsidR="00B421B1" w:rsidRDefault="000457C3">
      <w:pPr>
        <w:tabs>
          <w:tab w:val="right" w:pos="1418"/>
        </w:tabs>
        <w:ind w:firstLine="720"/>
        <w:jc w:val="both"/>
        <w:rPr>
          <w:szCs w:val="24"/>
          <w:lang w:eastAsia="lt-LT"/>
        </w:rPr>
      </w:pPr>
      <w:r>
        <w:rPr>
          <w:szCs w:val="24"/>
          <w:lang w:eastAsia="lt-LT"/>
        </w:rPr>
        <w:t>12.2.3.</w:t>
      </w:r>
      <w:r>
        <w:rPr>
          <w:szCs w:val="24"/>
          <w:lang w:eastAsia="lt-LT"/>
        </w:rPr>
        <w:tab/>
        <w:t>organizuoti ėminių paėmimą testavimui klasėse arba mokykloje paruoštoje kitoje tam skirtoje vietoje, užtikrinant saugius mokinių judėjimo srautus ir asmens bei aplinkos hig</w:t>
      </w:r>
      <w:r>
        <w:rPr>
          <w:szCs w:val="24"/>
          <w:lang w:eastAsia="lt-LT"/>
        </w:rPr>
        <w:t xml:space="preserve">ienos sąlygų laikymąsi; </w:t>
      </w:r>
    </w:p>
    <w:p w:rsidR="00B421B1" w:rsidRDefault="000457C3">
      <w:pPr>
        <w:tabs>
          <w:tab w:val="right" w:pos="1418"/>
        </w:tabs>
        <w:ind w:firstLine="720"/>
        <w:jc w:val="both"/>
        <w:rPr>
          <w:szCs w:val="24"/>
          <w:lang w:eastAsia="lt-LT"/>
        </w:rPr>
      </w:pPr>
      <w:r>
        <w:rPr>
          <w:szCs w:val="24"/>
          <w:lang w:eastAsia="lt-LT"/>
        </w:rPr>
        <w:t>12.2.4.</w:t>
      </w:r>
      <w:r>
        <w:rPr>
          <w:szCs w:val="24"/>
          <w:lang w:eastAsia="lt-LT"/>
        </w:rPr>
        <w:tab/>
        <w:t>testavimo vietoje naudoti šias priemones: asmenines apsaugos priemones (respiratorius, vienkartinius chalatus, vienkartines medicinines pirštines), rankų antiseptiką, stalą priemonėms pasidėti, vienkartines servetėles, skir</w:t>
      </w:r>
      <w:r>
        <w:rPr>
          <w:szCs w:val="24"/>
          <w:lang w:eastAsia="lt-LT"/>
        </w:rPr>
        <w:t xml:space="preserve">tas nosies sekretui išpūsti, uždaromą konteinerį su neperšlampamu maišu infekuotoms medicininėms atliekoms, sterilius tamponus (specialias priemones su transportine virusologine terpe), mėgintuvėlius su transportine terpe, sandarius plastikinius maišelius </w:t>
      </w:r>
      <w:r>
        <w:rPr>
          <w:szCs w:val="24"/>
          <w:lang w:eastAsia="lt-LT"/>
        </w:rPr>
        <w:t>su absorbuojančia medžiaga (antrinę ėminio pakuotę), kartoninę dėžę mėgintuvėliams su ėminiais sudėti (tretinę pakuotę), nenuplaunamą rašiklį, du šaltkrepšius (vieną, skirtą mėgintuvėliams su švariomis transportinėmis virusologinėmis terpėmis, kitą – mėgin</w:t>
      </w:r>
      <w:r>
        <w:rPr>
          <w:szCs w:val="24"/>
          <w:lang w:eastAsia="lt-LT"/>
        </w:rPr>
        <w:t>tuvėliams su ėminiais);</w:t>
      </w:r>
    </w:p>
    <w:p w:rsidR="00B421B1" w:rsidRDefault="000457C3">
      <w:pPr>
        <w:tabs>
          <w:tab w:val="right" w:pos="1418"/>
        </w:tabs>
        <w:ind w:firstLine="720"/>
        <w:jc w:val="both"/>
        <w:rPr>
          <w:szCs w:val="24"/>
          <w:lang w:eastAsia="lt-LT"/>
        </w:rPr>
      </w:pPr>
      <w:r>
        <w:rPr>
          <w:szCs w:val="24"/>
          <w:lang w:eastAsia="lt-LT"/>
        </w:rPr>
        <w:t>12.2.5.</w:t>
      </w:r>
      <w:r>
        <w:rPr>
          <w:szCs w:val="24"/>
          <w:lang w:eastAsia="lt-LT"/>
        </w:rPr>
        <w:tab/>
        <w:t>prižiūrėti ėminių kaupinių PGR tyrimui paėmimą;</w:t>
      </w:r>
    </w:p>
    <w:p w:rsidR="00B421B1" w:rsidRDefault="000457C3">
      <w:pPr>
        <w:tabs>
          <w:tab w:val="right" w:pos="1418"/>
        </w:tabs>
        <w:ind w:firstLine="720"/>
        <w:jc w:val="both"/>
        <w:rPr>
          <w:szCs w:val="24"/>
          <w:lang w:eastAsia="lt-LT"/>
        </w:rPr>
      </w:pPr>
      <w:r>
        <w:rPr>
          <w:szCs w:val="24"/>
          <w:lang w:eastAsia="lt-LT"/>
        </w:rPr>
        <w:t>12.2.6.</w:t>
      </w:r>
      <w:r>
        <w:rPr>
          <w:szCs w:val="24"/>
          <w:lang w:eastAsia="lt-LT"/>
        </w:rPr>
        <w:tab/>
        <w:t>suformuoti kaupinį PGR tyrimui ir suvesti duomenis, reikalingus kaupinių PGR tyrimo užsakymo  formai E200 „Laboratorinio tyrimo užsakymas“ Elektroninės sveikatos paslau</w:t>
      </w:r>
      <w:r>
        <w:rPr>
          <w:szCs w:val="24"/>
          <w:lang w:eastAsia="lt-LT"/>
        </w:rPr>
        <w:t>gų ir bendradarbiavimo infrastruktūros informacinėje sistemoje (toliau – ESPBI IS) parengti;</w:t>
      </w:r>
    </w:p>
    <w:p w:rsidR="00B421B1" w:rsidRDefault="000457C3">
      <w:pPr>
        <w:tabs>
          <w:tab w:val="right" w:pos="1418"/>
        </w:tabs>
        <w:ind w:firstLine="720"/>
        <w:jc w:val="both"/>
        <w:rPr>
          <w:szCs w:val="24"/>
          <w:lang w:eastAsia="lt-LT"/>
        </w:rPr>
      </w:pPr>
      <w:r>
        <w:rPr>
          <w:szCs w:val="24"/>
          <w:lang w:eastAsia="lt-LT"/>
        </w:rPr>
        <w:t>12.2.7.</w:t>
      </w:r>
      <w:r>
        <w:rPr>
          <w:szCs w:val="24"/>
          <w:lang w:eastAsia="lt-LT"/>
        </w:rPr>
        <w:tab/>
        <w:t>paruošti mokinių paimtus ėminius kaupinių PGR tyrimui transportavimui į laboratoriją, juos supakuojant antrinėje ir tretinėje ėminio pakuotėse;</w:t>
      </w:r>
    </w:p>
    <w:p w:rsidR="00B421B1" w:rsidRDefault="000457C3">
      <w:pPr>
        <w:tabs>
          <w:tab w:val="right" w:pos="1418"/>
        </w:tabs>
        <w:ind w:firstLine="720"/>
        <w:jc w:val="both"/>
        <w:rPr>
          <w:szCs w:val="24"/>
          <w:lang w:eastAsia="lt-LT"/>
        </w:rPr>
      </w:pPr>
      <w:r>
        <w:rPr>
          <w:szCs w:val="24"/>
          <w:lang w:eastAsia="lt-LT"/>
        </w:rPr>
        <w:t>12.2.8.</w:t>
      </w:r>
      <w:r>
        <w:rPr>
          <w:szCs w:val="24"/>
          <w:lang w:eastAsia="lt-LT"/>
        </w:rPr>
        <w:tab/>
        <w:t>reg</w:t>
      </w:r>
      <w:r>
        <w:rPr>
          <w:szCs w:val="24"/>
          <w:lang w:eastAsia="lt-LT"/>
        </w:rPr>
        <w:t>uliariai informuoti ugdymo įstaigos bendruomenę apie rizikos užsikrėsti COVID-19 liga (koronaviruso infekcija) valdymą.</w:t>
      </w:r>
    </w:p>
    <w:p w:rsidR="00B421B1" w:rsidRDefault="000457C3">
      <w:pPr>
        <w:tabs>
          <w:tab w:val="right" w:pos="1418"/>
        </w:tabs>
        <w:ind w:firstLine="720"/>
        <w:jc w:val="both"/>
        <w:rPr>
          <w:szCs w:val="24"/>
          <w:lang w:eastAsia="lt-LT"/>
        </w:rPr>
      </w:pPr>
      <w:r>
        <w:rPr>
          <w:szCs w:val="24"/>
          <w:lang w:eastAsia="lt-LT"/>
        </w:rPr>
        <w:t>12.2.9.</w:t>
      </w:r>
      <w:r>
        <w:rPr>
          <w:szCs w:val="24"/>
          <w:lang w:eastAsia="lt-LT"/>
        </w:rPr>
        <w:tab/>
        <w:t>nustačius teigiamą kaupinių PGR tyrimo rezultatą, taikyti izoliacijos taisykles mokiniams vadovaujantis Lietuvos Respublikos sve</w:t>
      </w:r>
      <w:r>
        <w:rPr>
          <w:szCs w:val="24"/>
          <w:lang w:eastAsia="lt-LT"/>
        </w:rPr>
        <w:t>ikatos apsaugos ministro 2020 m. kovo 12 d. įsakymo Nr. V-352 „Dėl Asmenų, sergančių COVID-19 liga (koronaviruso infekcija), asmenų, įtariamų, kad serga COVID-19 liga (koronaviruso infekcija), ir asmenų, turėjusių sąlytį, izoliavimo namuose, kitoje gyvenam</w:t>
      </w:r>
      <w:r>
        <w:rPr>
          <w:szCs w:val="24"/>
          <w:lang w:eastAsia="lt-LT"/>
        </w:rPr>
        <w:t>ojoje vietoje ar savivaldybės administracijos numatytose patalpose taisyklių patvirtinimo“ nuostatomis.</w:t>
      </w:r>
    </w:p>
    <w:p w:rsidR="00B421B1" w:rsidRDefault="000457C3">
      <w:pPr>
        <w:tabs>
          <w:tab w:val="right" w:pos="1418"/>
        </w:tabs>
        <w:ind w:firstLine="720"/>
        <w:jc w:val="both"/>
        <w:rPr>
          <w:szCs w:val="24"/>
          <w:lang w:eastAsia="lt-LT"/>
        </w:rPr>
      </w:pPr>
      <w:r>
        <w:rPr>
          <w:color w:val="000000"/>
        </w:rPr>
        <w:t xml:space="preserve">12.3. kai vykdomas savikontrolės tyrimas ir šio sprendimo </w:t>
      </w:r>
      <w:r>
        <w:rPr>
          <w:color w:val="000000"/>
          <w:szCs w:val="24"/>
        </w:rPr>
        <w:t xml:space="preserve">8.5 papunktyje nurodytas </w:t>
      </w:r>
      <w:r>
        <w:rPr>
          <w:color w:val="000000"/>
        </w:rPr>
        <w:t>testavimas:</w:t>
      </w:r>
      <w:r>
        <w:t xml:space="preserve"> </w:t>
      </w:r>
    </w:p>
    <w:p w:rsidR="00B421B1" w:rsidRDefault="000457C3">
      <w:pPr>
        <w:rPr>
          <w:rFonts w:eastAsia="MS Mincho"/>
          <w:i/>
          <w:iCs/>
          <w:sz w:val="20"/>
        </w:rPr>
      </w:pPr>
      <w:r>
        <w:rPr>
          <w:rFonts w:eastAsia="MS Mincho"/>
          <w:i/>
          <w:iCs/>
          <w:sz w:val="20"/>
        </w:rPr>
        <w:t>Papunkčio pakeitimai:</w:t>
      </w:r>
    </w:p>
    <w:p w:rsidR="00B421B1" w:rsidRDefault="000457C3">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V-2160</w:t>
        </w:r>
      </w:hyperlink>
      <w:r>
        <w:rPr>
          <w:rFonts w:eastAsia="MS Mincho"/>
          <w:i/>
          <w:iCs/>
          <w:sz w:val="20"/>
        </w:rPr>
        <w:t>, 2021-09-27, paskelbta TAR 2021-09-27, i. k. 2021-20126</w:t>
      </w:r>
    </w:p>
    <w:p w:rsidR="00B421B1" w:rsidRDefault="000457C3">
      <w:pPr>
        <w:tabs>
          <w:tab w:val="right" w:pos="1418"/>
        </w:tabs>
        <w:ind w:firstLine="720"/>
        <w:jc w:val="both"/>
        <w:rPr>
          <w:szCs w:val="24"/>
          <w:lang w:eastAsia="lt-LT"/>
        </w:rPr>
      </w:pPr>
      <w:r>
        <w:rPr>
          <w:szCs w:val="24"/>
          <w:lang w:eastAsia="lt-LT"/>
        </w:rPr>
        <w:t>12.3.1.</w:t>
      </w:r>
      <w:r>
        <w:rPr>
          <w:szCs w:val="24"/>
          <w:lang w:eastAsia="lt-LT"/>
        </w:rPr>
        <w:tab/>
        <w:t>parengti savikontrolės tyrimo atlikimo grafiką, jį suderinti su ugdymo įstaigos administracija ir darbuotojais;</w:t>
      </w:r>
    </w:p>
    <w:p w:rsidR="00B421B1" w:rsidRDefault="000457C3">
      <w:pPr>
        <w:tabs>
          <w:tab w:val="right" w:pos="1418"/>
        </w:tabs>
        <w:ind w:firstLine="720"/>
        <w:jc w:val="both"/>
        <w:rPr>
          <w:szCs w:val="24"/>
          <w:lang w:eastAsia="lt-LT"/>
        </w:rPr>
      </w:pPr>
      <w:r>
        <w:rPr>
          <w:szCs w:val="24"/>
          <w:lang w:eastAsia="lt-LT"/>
        </w:rPr>
        <w:t>12.3.2.</w:t>
      </w:r>
      <w:r>
        <w:rPr>
          <w:szCs w:val="24"/>
          <w:lang w:eastAsia="lt-LT"/>
        </w:rPr>
        <w:tab/>
        <w:t xml:space="preserve">organizuoti ėminių paėmimą testavimui klasėse arba ugdymo įstaigoje paruoštoje kitoje tam skirtoje vietoje, užtikrinant saugius mokinių judėjimo srautus ir asmens bei aplinkos higienos sąlygų laikymąsi; </w:t>
      </w:r>
    </w:p>
    <w:p w:rsidR="00B421B1" w:rsidRDefault="000457C3">
      <w:pPr>
        <w:tabs>
          <w:tab w:val="right" w:pos="1418"/>
        </w:tabs>
        <w:ind w:firstLine="720"/>
        <w:jc w:val="both"/>
        <w:rPr>
          <w:szCs w:val="24"/>
          <w:lang w:eastAsia="lt-LT"/>
        </w:rPr>
      </w:pPr>
      <w:r>
        <w:rPr>
          <w:szCs w:val="24"/>
          <w:lang w:eastAsia="lt-LT"/>
        </w:rPr>
        <w:t>12.3.3.</w:t>
      </w:r>
      <w:r>
        <w:rPr>
          <w:szCs w:val="24"/>
          <w:lang w:eastAsia="lt-LT"/>
        </w:rPr>
        <w:tab/>
        <w:t>testavimo vietoje naudoti šias priem</w:t>
      </w:r>
      <w:r>
        <w:rPr>
          <w:szCs w:val="24"/>
          <w:lang w:eastAsia="lt-LT"/>
        </w:rPr>
        <w:t xml:space="preserve">ones: asmenines apsaugos priemones (vienkartines medicinines kaukes ir pirštines), rankų antiseptiką, stalą priemonėms pasidėti, vienkartines servetėles, skirtas nosies sekretui išpūsti, uždaromą konteinerį su neperšlampamu </w:t>
      </w:r>
      <w:r>
        <w:rPr>
          <w:szCs w:val="24"/>
          <w:lang w:eastAsia="lt-LT"/>
        </w:rPr>
        <w:lastRenderedPageBreak/>
        <w:t>maišu užterštoms medicininėms at</w:t>
      </w:r>
      <w:r>
        <w:rPr>
          <w:szCs w:val="24"/>
          <w:lang w:eastAsia="lt-LT"/>
        </w:rPr>
        <w:t>liekoms, antigeno testo ėminių paėmimo rinkinius ir, prireikus, kitas priemones, reikalingas atliekant ėminių paėmimą (pvz. laikmatis, rašikliai ir kt.);</w:t>
      </w:r>
    </w:p>
    <w:p w:rsidR="00B421B1" w:rsidRDefault="000457C3">
      <w:pPr>
        <w:tabs>
          <w:tab w:val="right" w:pos="1418"/>
        </w:tabs>
        <w:ind w:firstLine="720"/>
        <w:jc w:val="both"/>
        <w:rPr>
          <w:szCs w:val="24"/>
          <w:lang w:eastAsia="lt-LT"/>
        </w:rPr>
      </w:pPr>
      <w:r>
        <w:rPr>
          <w:szCs w:val="24"/>
          <w:lang w:eastAsia="lt-LT"/>
        </w:rPr>
        <w:t>12.3.4.</w:t>
      </w:r>
      <w:r>
        <w:rPr>
          <w:szCs w:val="24"/>
          <w:lang w:eastAsia="lt-LT"/>
        </w:rPr>
        <w:tab/>
        <w:t>paruošti vietą, kurioje planuojama atlikti antigeno testą – išvalyti, išdžiovinti paviršius, a</w:t>
      </w:r>
      <w:r>
        <w:rPr>
          <w:szCs w:val="24"/>
          <w:lang w:eastAsia="lt-LT"/>
        </w:rPr>
        <w:t>nt kurių bus padėtas mokinio testavimo rinkinys;</w:t>
      </w:r>
    </w:p>
    <w:p w:rsidR="00B421B1" w:rsidRDefault="000457C3">
      <w:pPr>
        <w:tabs>
          <w:tab w:val="right" w:pos="1418"/>
        </w:tabs>
        <w:ind w:firstLine="720"/>
        <w:jc w:val="both"/>
        <w:rPr>
          <w:szCs w:val="24"/>
          <w:lang w:eastAsia="lt-LT"/>
        </w:rPr>
      </w:pPr>
      <w:r>
        <w:rPr>
          <w:szCs w:val="24"/>
          <w:lang w:eastAsia="lt-LT"/>
        </w:rPr>
        <w:t>12.3.5.</w:t>
      </w:r>
      <w:r>
        <w:rPr>
          <w:szCs w:val="24"/>
          <w:lang w:eastAsia="lt-LT"/>
        </w:rPr>
        <w:tab/>
        <w:t>prieš pradedant testavimą patikrinti, ar nepažeista antigeno testo pakuotė bei ar pakuotėje įdėtos visos rinkinio dalys, paruošti antigeno testą naudojimui kaip nurodyta naudojimo instrukcijoje;</w:t>
      </w:r>
    </w:p>
    <w:p w:rsidR="00B421B1" w:rsidRDefault="000457C3">
      <w:pPr>
        <w:tabs>
          <w:tab w:val="right" w:pos="1418"/>
        </w:tabs>
        <w:ind w:firstLine="720"/>
        <w:jc w:val="both"/>
        <w:rPr>
          <w:szCs w:val="24"/>
          <w:lang w:eastAsia="lt-LT"/>
        </w:rPr>
      </w:pPr>
      <w:r>
        <w:rPr>
          <w:lang w:eastAsia="lt-LT"/>
        </w:rPr>
        <w:t>12.3</w:t>
      </w:r>
      <w:r>
        <w:rPr>
          <w:lang w:eastAsia="lt-LT"/>
        </w:rPr>
        <w:t>.6. užtikrinti, kad mokiniai (jaunesni nei 16 metų – padedant atsakingam ugdymo įstaigos paskirtam asmeniui):</w:t>
      </w:r>
      <w:r>
        <w:t xml:space="preserve"> </w:t>
      </w:r>
    </w:p>
    <w:p w:rsidR="00B421B1" w:rsidRDefault="000457C3">
      <w:pPr>
        <w:rPr>
          <w:rFonts w:eastAsia="MS Mincho"/>
          <w:i/>
          <w:iCs/>
          <w:sz w:val="20"/>
        </w:rPr>
      </w:pPr>
      <w:r>
        <w:rPr>
          <w:rFonts w:eastAsia="MS Mincho"/>
          <w:i/>
          <w:iCs/>
          <w:sz w:val="20"/>
        </w:rPr>
        <w:t>Papunkčio pakeitimai:</w:t>
      </w:r>
    </w:p>
    <w:p w:rsidR="00B421B1" w:rsidRDefault="000457C3">
      <w:pPr>
        <w:jc w:val="both"/>
        <w:rPr>
          <w:rFonts w:eastAsia="MS Mincho"/>
          <w:i/>
          <w:iCs/>
          <w:sz w:val="20"/>
        </w:rPr>
      </w:pPr>
      <w:r>
        <w:rPr>
          <w:rFonts w:eastAsia="MS Mincho"/>
          <w:i/>
          <w:iCs/>
          <w:sz w:val="20"/>
        </w:rPr>
        <w:t xml:space="preserve">Nr. </w:t>
      </w:r>
      <w:hyperlink r:id="rId12" w:history="1">
        <w:r w:rsidRPr="00532B9F">
          <w:rPr>
            <w:rFonts w:eastAsia="MS Mincho"/>
            <w:i/>
            <w:iCs/>
            <w:color w:val="0563C1" w:themeColor="hyperlink"/>
            <w:sz w:val="20"/>
            <w:u w:val="single"/>
          </w:rPr>
          <w:t>V-2160</w:t>
        </w:r>
      </w:hyperlink>
      <w:r>
        <w:rPr>
          <w:rFonts w:eastAsia="MS Mincho"/>
          <w:i/>
          <w:iCs/>
          <w:sz w:val="20"/>
        </w:rPr>
        <w:t>, 2021-09-27, p</w:t>
      </w:r>
      <w:r>
        <w:rPr>
          <w:rFonts w:eastAsia="MS Mincho"/>
          <w:i/>
          <w:iCs/>
          <w:sz w:val="20"/>
        </w:rPr>
        <w:t>askelbta TAR 2021-09-27, i. k. 2021-20126</w:t>
      </w:r>
    </w:p>
    <w:p w:rsidR="00B421B1" w:rsidRDefault="000457C3">
      <w:pPr>
        <w:tabs>
          <w:tab w:val="right" w:pos="1560"/>
        </w:tabs>
        <w:ind w:firstLine="709"/>
        <w:jc w:val="both"/>
        <w:rPr>
          <w:szCs w:val="24"/>
          <w:lang w:eastAsia="lt-LT"/>
        </w:rPr>
      </w:pPr>
      <w:r>
        <w:rPr>
          <w:szCs w:val="24"/>
          <w:lang w:eastAsia="lt-LT"/>
        </w:rPr>
        <w:t>12.3.6.1.</w:t>
      </w:r>
      <w:r>
        <w:rPr>
          <w:szCs w:val="24"/>
          <w:lang w:eastAsia="lt-LT"/>
        </w:rPr>
        <w:tab/>
        <w:t>atidžiai perskaitytų antigeno testo instrukciją;</w:t>
      </w:r>
    </w:p>
    <w:p w:rsidR="00B421B1" w:rsidRDefault="000457C3">
      <w:pPr>
        <w:tabs>
          <w:tab w:val="right" w:pos="1560"/>
        </w:tabs>
        <w:ind w:firstLine="709"/>
        <w:jc w:val="both"/>
        <w:rPr>
          <w:szCs w:val="24"/>
          <w:lang w:eastAsia="lt-LT"/>
        </w:rPr>
      </w:pPr>
      <w:r>
        <w:rPr>
          <w:szCs w:val="24"/>
          <w:lang w:eastAsia="lt-LT"/>
        </w:rPr>
        <w:t>12.3.6.2.</w:t>
      </w:r>
      <w:r>
        <w:rPr>
          <w:szCs w:val="24"/>
          <w:lang w:eastAsia="lt-LT"/>
        </w:rPr>
        <w:tab/>
        <w:t>atliktų rankų higieną šiltu vandeniu ir muilu arba dezinfekcine priemone;</w:t>
      </w:r>
    </w:p>
    <w:p w:rsidR="00B421B1" w:rsidRDefault="000457C3">
      <w:pPr>
        <w:tabs>
          <w:tab w:val="right" w:pos="1560"/>
        </w:tabs>
        <w:ind w:firstLine="709"/>
        <w:jc w:val="both"/>
        <w:rPr>
          <w:szCs w:val="24"/>
          <w:lang w:eastAsia="lt-LT"/>
        </w:rPr>
      </w:pPr>
      <w:r>
        <w:rPr>
          <w:szCs w:val="24"/>
          <w:lang w:eastAsia="lt-LT"/>
        </w:rPr>
        <w:t>12.3.6.3.</w:t>
      </w:r>
      <w:r>
        <w:rPr>
          <w:szCs w:val="24"/>
          <w:lang w:eastAsia="lt-LT"/>
        </w:rPr>
        <w:tab/>
        <w:t>paimtų ėminį ir įvertintų savo testo rezultatą pagal gamintoj</w:t>
      </w:r>
      <w:r>
        <w:rPr>
          <w:szCs w:val="24"/>
          <w:lang w:eastAsia="lt-LT"/>
        </w:rPr>
        <w:t>o nurodytas instrukcijas;</w:t>
      </w:r>
    </w:p>
    <w:p w:rsidR="00B421B1" w:rsidRDefault="000457C3">
      <w:pPr>
        <w:tabs>
          <w:tab w:val="right" w:pos="1560"/>
        </w:tabs>
        <w:ind w:firstLine="709"/>
        <w:jc w:val="both"/>
        <w:rPr>
          <w:szCs w:val="24"/>
          <w:lang w:eastAsia="lt-LT"/>
        </w:rPr>
      </w:pPr>
      <w:r>
        <w:rPr>
          <w:szCs w:val="24"/>
          <w:lang w:eastAsia="lt-LT"/>
        </w:rPr>
        <w:t>12.3.6.4.</w:t>
      </w:r>
      <w:r>
        <w:rPr>
          <w:szCs w:val="24"/>
          <w:lang w:eastAsia="lt-LT"/>
        </w:rPr>
        <w:tab/>
        <w:t>saugiai supakuotų panaudotą greitojo antigeno testo rinkinį į atskirą maišelį, jį išmestų į tam skirtą uždaromą konteinerį bei atliktų rankų higieną;</w:t>
      </w:r>
    </w:p>
    <w:p w:rsidR="00B421B1" w:rsidRDefault="000457C3">
      <w:pPr>
        <w:tabs>
          <w:tab w:val="right" w:pos="1418"/>
        </w:tabs>
        <w:ind w:firstLine="720"/>
        <w:jc w:val="both"/>
        <w:rPr>
          <w:szCs w:val="24"/>
          <w:lang w:eastAsia="lt-LT"/>
        </w:rPr>
      </w:pPr>
      <w:r>
        <w:rPr>
          <w:szCs w:val="24"/>
          <w:lang w:eastAsia="lt-LT"/>
        </w:rPr>
        <w:t>12.3.7.</w:t>
      </w:r>
      <w:r>
        <w:rPr>
          <w:szCs w:val="24"/>
          <w:lang w:eastAsia="lt-LT"/>
        </w:rPr>
        <w:tab/>
        <w:t>prižiūrėti ir prireikus konsultuoti mokinius antigeno testų at</w:t>
      </w:r>
      <w:r>
        <w:rPr>
          <w:szCs w:val="24"/>
          <w:lang w:eastAsia="lt-LT"/>
        </w:rPr>
        <w:t>likimo metu;</w:t>
      </w:r>
    </w:p>
    <w:p w:rsidR="00B421B1" w:rsidRDefault="000457C3">
      <w:pPr>
        <w:tabs>
          <w:tab w:val="right" w:pos="1418"/>
        </w:tabs>
        <w:ind w:firstLine="720"/>
        <w:jc w:val="both"/>
        <w:rPr>
          <w:szCs w:val="24"/>
          <w:lang w:eastAsia="lt-LT"/>
        </w:rPr>
      </w:pPr>
      <w:r>
        <w:rPr>
          <w:szCs w:val="24"/>
          <w:lang w:eastAsia="lt-LT"/>
        </w:rPr>
        <w:t>12.3.8.</w:t>
      </w:r>
      <w:r>
        <w:rPr>
          <w:szCs w:val="24"/>
          <w:lang w:eastAsia="lt-LT"/>
        </w:rPr>
        <w:tab/>
        <w:t>ugdymo įstaigos vadovo nustatyta tvarka žymėti duomenis apie antigeno testų rezultatus.</w:t>
      </w:r>
    </w:p>
    <w:p w:rsidR="00B421B1" w:rsidRDefault="000457C3">
      <w:pPr>
        <w:tabs>
          <w:tab w:val="left" w:pos="1134"/>
          <w:tab w:val="right" w:pos="9638"/>
        </w:tabs>
        <w:ind w:firstLine="720"/>
        <w:jc w:val="both"/>
        <w:rPr>
          <w:szCs w:val="24"/>
          <w:lang w:eastAsia="lt-LT"/>
        </w:rPr>
      </w:pPr>
      <w:r>
        <w:rPr>
          <w:szCs w:val="24"/>
          <w:lang w:eastAsia="lt-LT"/>
        </w:rPr>
        <w:t>13.</w:t>
      </w:r>
      <w:r>
        <w:rPr>
          <w:szCs w:val="24"/>
          <w:lang w:eastAsia="lt-LT"/>
        </w:rPr>
        <w:tab/>
        <w:t>Pavesti NVSPL:</w:t>
      </w:r>
    </w:p>
    <w:p w:rsidR="00B421B1" w:rsidRDefault="000457C3">
      <w:pPr>
        <w:tabs>
          <w:tab w:val="left" w:pos="1276"/>
          <w:tab w:val="right" w:pos="9638"/>
        </w:tabs>
        <w:ind w:firstLine="720"/>
        <w:jc w:val="both"/>
        <w:rPr>
          <w:szCs w:val="24"/>
          <w:lang w:eastAsia="lt-LT"/>
        </w:rPr>
      </w:pPr>
      <w:r>
        <w:rPr>
          <w:szCs w:val="24"/>
          <w:lang w:eastAsia="lt-LT"/>
        </w:rPr>
        <w:t>13.1.</w:t>
      </w:r>
      <w:r>
        <w:rPr>
          <w:szCs w:val="24"/>
          <w:lang w:eastAsia="lt-LT"/>
        </w:rPr>
        <w:tab/>
        <w:t>organizuoti kaupinių PGR ir paviršių PGR tyrimų ėminių paskirstymą į šiuos tyrimus atliekančias laboratorijas;</w:t>
      </w:r>
    </w:p>
    <w:p w:rsidR="00B421B1" w:rsidRDefault="000457C3">
      <w:pPr>
        <w:tabs>
          <w:tab w:val="left" w:pos="1276"/>
          <w:tab w:val="right" w:pos="9638"/>
        </w:tabs>
        <w:ind w:firstLine="720"/>
        <w:jc w:val="both"/>
        <w:rPr>
          <w:szCs w:val="24"/>
          <w:lang w:eastAsia="lt-LT"/>
        </w:rPr>
      </w:pPr>
      <w:r>
        <w:rPr>
          <w:szCs w:val="24"/>
          <w:lang w:eastAsia="lt-LT"/>
        </w:rPr>
        <w:t>13.2.</w:t>
      </w:r>
      <w:r>
        <w:rPr>
          <w:szCs w:val="24"/>
          <w:lang w:eastAsia="lt-LT"/>
        </w:rPr>
        <w:tab/>
        <w:t>užtik</w:t>
      </w:r>
      <w:r>
        <w:rPr>
          <w:szCs w:val="24"/>
          <w:lang w:eastAsia="lt-LT"/>
        </w:rPr>
        <w:t>rinti ASPĮ, kaupinių PGR ir paviršių PGR tyrimus atliekančių laboratorijų aprūpinimą ir ugdymo įstaigų aprūpinimą šių tyrimų ėminių paėmimui reikalingomis priemonėmis pagal savivaldybių administracijų ar ugdymo įstaigų direktorių ir šiuos tyrimus atliekanč</w:t>
      </w:r>
      <w:r>
        <w:rPr>
          <w:szCs w:val="24"/>
          <w:lang w:eastAsia="lt-LT"/>
        </w:rPr>
        <w:t>ių laboratorijų pateiktą poreikį;</w:t>
      </w:r>
    </w:p>
    <w:p w:rsidR="00B421B1" w:rsidRDefault="000457C3">
      <w:pPr>
        <w:tabs>
          <w:tab w:val="left" w:pos="1276"/>
          <w:tab w:val="right" w:pos="9638"/>
        </w:tabs>
        <w:ind w:firstLine="720"/>
        <w:jc w:val="both"/>
        <w:rPr>
          <w:szCs w:val="24"/>
          <w:lang w:eastAsia="lt-LT"/>
        </w:rPr>
      </w:pPr>
      <w:r>
        <w:rPr>
          <w:szCs w:val="24"/>
          <w:lang w:eastAsia="lt-LT"/>
        </w:rPr>
        <w:t>13.3.</w:t>
      </w:r>
      <w:r>
        <w:rPr>
          <w:szCs w:val="24"/>
          <w:lang w:eastAsia="lt-LT"/>
        </w:rPr>
        <w:tab/>
        <w:t>užtikrinti ugdymo įstaigų aprūpinimą antigeno testais ir jiems atlikti reikalingomis priemonėmis pagal savivaldybių administracijų ar ugdymo įstaigų direktorių pateiktą poreikį savikontrolės tyrimui vykdyti;</w:t>
      </w:r>
    </w:p>
    <w:p w:rsidR="00B421B1" w:rsidRDefault="000457C3">
      <w:pPr>
        <w:tabs>
          <w:tab w:val="left" w:pos="1276"/>
          <w:tab w:val="right" w:pos="9638"/>
        </w:tabs>
        <w:ind w:firstLine="720"/>
        <w:jc w:val="both"/>
        <w:rPr>
          <w:szCs w:val="24"/>
          <w:lang w:eastAsia="lt-LT"/>
        </w:rPr>
      </w:pPr>
      <w:r>
        <w:rPr>
          <w:szCs w:val="24"/>
          <w:lang w:eastAsia="lt-LT"/>
        </w:rPr>
        <w:t>13.4.</w:t>
      </w:r>
      <w:r>
        <w:rPr>
          <w:szCs w:val="24"/>
          <w:lang w:eastAsia="lt-LT"/>
        </w:rPr>
        <w:tab/>
        <w:t>in</w:t>
      </w:r>
      <w:r>
        <w:rPr>
          <w:szCs w:val="24"/>
          <w:lang w:eastAsia="lt-LT"/>
        </w:rPr>
        <w:t>formuoti savivaldybių administracijų ir ugdymo įstaigų direktorius apie testavimui reikalingų priemonių ugdymo įstaigose atsiėmimo tvarką, kaupinių PGR ir paviršių PGR tyrimų ėminių ištyrimą vykdančias laboratorijas, ėminių į laboratorijas pristatymo sąlyg</w:t>
      </w:r>
      <w:r>
        <w:rPr>
          <w:szCs w:val="24"/>
          <w:lang w:eastAsia="lt-LT"/>
        </w:rPr>
        <w:t>as ir kitus su tyrimų ėminių ištyrimu susijusius aspektus;</w:t>
      </w:r>
    </w:p>
    <w:p w:rsidR="00B421B1" w:rsidRDefault="000457C3">
      <w:pPr>
        <w:tabs>
          <w:tab w:val="left" w:pos="1276"/>
        </w:tabs>
        <w:ind w:firstLine="709"/>
        <w:jc w:val="both"/>
        <w:rPr>
          <w:szCs w:val="24"/>
          <w:lang w:eastAsia="lt-LT"/>
        </w:rPr>
      </w:pPr>
      <w:r>
        <w:rPr>
          <w:szCs w:val="24"/>
          <w:lang w:eastAsia="lt-LT"/>
        </w:rPr>
        <w:t>13.5.</w:t>
      </w:r>
      <w:r>
        <w:rPr>
          <w:szCs w:val="24"/>
          <w:lang w:eastAsia="lt-LT"/>
        </w:rPr>
        <w:tab/>
        <w:t xml:space="preserve">sudaryti sutartis dėl aplinkos paviršių PGR tyrimų atlikimo ir apmokėjimo su šiuos tyrimus atliekančiomis laboratorijomis ir apmokėti už atliktus tyrimus taikant COVID-19 ligos (koronaviruso </w:t>
      </w:r>
      <w:r>
        <w:rPr>
          <w:szCs w:val="24"/>
          <w:lang w:eastAsia="lt-LT"/>
        </w:rPr>
        <w:t xml:space="preserve">infekcijos) tyrimų atlikimo tvarkos aprašo, patvirtinto Lietuvos Respublikos sveikatos apsaugos ministro 2020 m. gruodžio 4 d. įsakymu Nr. V-2797 „Dėl COVID-19 ligos (koronaviruso infekcijos) tyrimų atlikimo tvarkos aprašo patvirtinimo“ 29 punkto lentelės </w:t>
      </w:r>
      <w:r>
        <w:rPr>
          <w:szCs w:val="24"/>
          <w:lang w:eastAsia="lt-LT"/>
        </w:rPr>
        <w:t xml:space="preserve">3.1 papunkčio trečiojoje ar ketvirtojoje skiltyse nustatytą įkainį. </w:t>
      </w:r>
    </w:p>
    <w:p w:rsidR="00B421B1" w:rsidRDefault="000457C3">
      <w:pPr>
        <w:tabs>
          <w:tab w:val="left" w:pos="1134"/>
          <w:tab w:val="right" w:pos="9638"/>
        </w:tabs>
        <w:ind w:firstLine="720"/>
        <w:jc w:val="both"/>
        <w:rPr>
          <w:szCs w:val="24"/>
          <w:lang w:eastAsia="lt-LT"/>
        </w:rPr>
      </w:pPr>
      <w:r>
        <w:rPr>
          <w:szCs w:val="24"/>
          <w:lang w:eastAsia="lt-LT"/>
        </w:rPr>
        <w:t>14.</w:t>
      </w:r>
      <w:r>
        <w:rPr>
          <w:szCs w:val="24"/>
          <w:lang w:eastAsia="lt-LT"/>
        </w:rPr>
        <w:tab/>
        <w:t>Pavesti kaupinių PGR ir paviršių PGR tyrimus atliekančioms laboratorijoms:</w:t>
      </w:r>
    </w:p>
    <w:p w:rsidR="00B421B1" w:rsidRDefault="000457C3">
      <w:pPr>
        <w:tabs>
          <w:tab w:val="left" w:pos="1276"/>
          <w:tab w:val="right" w:pos="9638"/>
        </w:tabs>
        <w:ind w:firstLine="720"/>
        <w:jc w:val="both"/>
        <w:rPr>
          <w:szCs w:val="24"/>
          <w:lang w:eastAsia="lt-LT"/>
        </w:rPr>
      </w:pPr>
      <w:r>
        <w:rPr>
          <w:szCs w:val="24"/>
          <w:lang w:eastAsia="lt-LT"/>
        </w:rPr>
        <w:t>14.1.</w:t>
      </w:r>
      <w:r>
        <w:rPr>
          <w:szCs w:val="24"/>
          <w:lang w:eastAsia="lt-LT"/>
        </w:rPr>
        <w:tab/>
        <w:t>atlikti tyrimus, naudojant tinkamus RNR skyrimo ir PGR detekcijos reagentus pagal gamintojo nustatytus</w:t>
      </w:r>
      <w:r>
        <w:rPr>
          <w:szCs w:val="24"/>
          <w:lang w:eastAsia="lt-LT"/>
        </w:rPr>
        <w:t xml:space="preserve"> reikalavimus ir sąlygas;</w:t>
      </w:r>
    </w:p>
    <w:p w:rsidR="00B421B1" w:rsidRDefault="000457C3">
      <w:pPr>
        <w:tabs>
          <w:tab w:val="left" w:pos="1276"/>
          <w:tab w:val="right" w:pos="9638"/>
        </w:tabs>
        <w:ind w:firstLine="720"/>
        <w:jc w:val="both"/>
        <w:rPr>
          <w:szCs w:val="24"/>
          <w:lang w:eastAsia="lt-LT"/>
        </w:rPr>
      </w:pPr>
      <w:r>
        <w:rPr>
          <w:szCs w:val="24"/>
          <w:lang w:eastAsia="lt-LT"/>
        </w:rPr>
        <w:t>14.2.</w:t>
      </w:r>
      <w:r>
        <w:rPr>
          <w:szCs w:val="24"/>
          <w:lang w:eastAsia="lt-LT"/>
        </w:rPr>
        <w:tab/>
        <w:t>teikiant kaupinių PGR tyrimo atsakymą:</w:t>
      </w:r>
    </w:p>
    <w:p w:rsidR="00B421B1" w:rsidRDefault="000457C3">
      <w:pPr>
        <w:tabs>
          <w:tab w:val="left" w:pos="1418"/>
          <w:tab w:val="right" w:pos="9638"/>
        </w:tabs>
        <w:ind w:firstLine="720"/>
        <w:jc w:val="both"/>
        <w:rPr>
          <w:szCs w:val="24"/>
          <w:lang w:eastAsia="lt-LT"/>
        </w:rPr>
      </w:pPr>
      <w:r>
        <w:rPr>
          <w:szCs w:val="24"/>
          <w:lang w:eastAsia="lt-LT"/>
        </w:rPr>
        <w:t>14.2.1.</w:t>
      </w:r>
      <w:r>
        <w:rPr>
          <w:szCs w:val="24"/>
          <w:lang w:eastAsia="lt-LT"/>
        </w:rPr>
        <w:tab/>
      </w:r>
      <w:r>
        <w:rPr>
          <w:szCs w:val="24"/>
          <w:lang w:eastAsia="lt-LT"/>
        </w:rPr>
        <w:t>suvesti duomenis, reikalingus kaupinių PGR tyrimo atsakymo ESPBI IS formai E200-a „Laboratorinio tyrimo rezultatų (duomenų) protokolas“ parengti, nurodant taikytą kaupinių PGR tyrimo metodą, kai laboratorijos kaupinių PGR tyrimo atsakymus teikia į Kauno GM</w:t>
      </w:r>
      <w:r>
        <w:rPr>
          <w:szCs w:val="24"/>
          <w:lang w:eastAsia="lt-LT"/>
        </w:rPr>
        <w:t xml:space="preserve">P valdomą informacinę sistemą; </w:t>
      </w:r>
    </w:p>
    <w:p w:rsidR="00B421B1" w:rsidRDefault="000457C3">
      <w:pPr>
        <w:tabs>
          <w:tab w:val="left" w:pos="1418"/>
          <w:tab w:val="right" w:pos="9638"/>
        </w:tabs>
        <w:ind w:firstLine="720"/>
        <w:jc w:val="both"/>
        <w:rPr>
          <w:szCs w:val="24"/>
          <w:lang w:eastAsia="lt-LT"/>
        </w:rPr>
      </w:pPr>
      <w:r>
        <w:rPr>
          <w:szCs w:val="24"/>
          <w:lang w:eastAsia="lt-LT"/>
        </w:rPr>
        <w:t>14.2.2.</w:t>
      </w:r>
      <w:r>
        <w:rPr>
          <w:szCs w:val="24"/>
          <w:lang w:eastAsia="lt-LT"/>
        </w:rPr>
        <w:tab/>
        <w:t>suvesti kaupinių PGR tyrimo rezultatus į ESPBI IS formą E200-a „Laboratorinio tyrimo rezultatų (duomenų) protokolas“, kai laboratorijos kaupinių PGR tyrimo atsakymus teikia tiesiogiai į ESPBI IS;</w:t>
      </w:r>
    </w:p>
    <w:p w:rsidR="00B421B1" w:rsidRDefault="000457C3">
      <w:pPr>
        <w:tabs>
          <w:tab w:val="left" w:pos="1276"/>
          <w:tab w:val="right" w:pos="9638"/>
        </w:tabs>
        <w:ind w:firstLine="720"/>
        <w:jc w:val="both"/>
        <w:rPr>
          <w:szCs w:val="24"/>
          <w:lang w:eastAsia="lt-LT"/>
        </w:rPr>
      </w:pPr>
      <w:r>
        <w:rPr>
          <w:szCs w:val="24"/>
          <w:lang w:eastAsia="lt-LT"/>
        </w:rPr>
        <w:lastRenderedPageBreak/>
        <w:t>14.3.</w:t>
      </w:r>
      <w:r>
        <w:rPr>
          <w:szCs w:val="24"/>
          <w:lang w:eastAsia="lt-LT"/>
        </w:rPr>
        <w:tab/>
        <w:t xml:space="preserve">teikti ugdymo </w:t>
      </w:r>
      <w:r>
        <w:rPr>
          <w:szCs w:val="24"/>
          <w:lang w:eastAsia="lt-LT"/>
        </w:rPr>
        <w:t>įstaigos mokinių kaupinių PGR ir paviršių PGR tyrimo rezultatus ugdymo įstaigos nurodytiems atsakingiems asmenims ne vėliau nei per 24 val. nuo ėminių pristatymo į laboratoriją;</w:t>
      </w:r>
    </w:p>
    <w:p w:rsidR="00B421B1" w:rsidRDefault="000457C3">
      <w:pPr>
        <w:tabs>
          <w:tab w:val="left" w:pos="1276"/>
          <w:tab w:val="right" w:pos="9638"/>
        </w:tabs>
        <w:ind w:firstLine="720"/>
        <w:jc w:val="both"/>
        <w:rPr>
          <w:szCs w:val="24"/>
          <w:lang w:eastAsia="lt-LT"/>
        </w:rPr>
      </w:pPr>
      <w:r>
        <w:rPr>
          <w:szCs w:val="24"/>
          <w:lang w:eastAsia="lt-LT"/>
        </w:rPr>
        <w:t>14.4.</w:t>
      </w:r>
      <w:r>
        <w:rPr>
          <w:szCs w:val="24"/>
          <w:lang w:eastAsia="lt-LT"/>
        </w:rPr>
        <w:tab/>
        <w:t>vesti paviršių PGR tyrimų atlikimo apskaitą, kaupiant duomenis apie ugdy</w:t>
      </w:r>
      <w:r>
        <w:rPr>
          <w:szCs w:val="24"/>
          <w:lang w:eastAsia="lt-LT"/>
        </w:rPr>
        <w:t>mo įstaigų ir jų grupių, jose atliktų ėminių tyrimų skaičių bei gautus laboratorinių tyrimų rezultatus.</w:t>
      </w:r>
    </w:p>
    <w:p w:rsidR="00B421B1" w:rsidRDefault="000457C3">
      <w:pPr>
        <w:tabs>
          <w:tab w:val="left" w:pos="1276"/>
        </w:tabs>
        <w:ind w:firstLine="720"/>
        <w:jc w:val="both"/>
        <w:textAlignment w:val="baseline"/>
        <w:rPr>
          <w:szCs w:val="24"/>
          <w:lang w:eastAsia="lt-LT"/>
        </w:rPr>
      </w:pPr>
      <w:r>
        <w:rPr>
          <w:szCs w:val="24"/>
          <w:lang w:eastAsia="lt-LT"/>
        </w:rPr>
        <w:t>15.</w:t>
      </w:r>
      <w:r>
        <w:rPr>
          <w:szCs w:val="24"/>
          <w:lang w:eastAsia="lt-LT"/>
        </w:rPr>
        <w:tab/>
        <w:t>Pavesti Kauno GMP: </w:t>
      </w:r>
    </w:p>
    <w:p w:rsidR="00B421B1" w:rsidRDefault="000457C3">
      <w:pPr>
        <w:tabs>
          <w:tab w:val="left" w:pos="1276"/>
        </w:tabs>
        <w:ind w:firstLine="720"/>
        <w:jc w:val="both"/>
        <w:textAlignment w:val="baseline"/>
        <w:rPr>
          <w:szCs w:val="24"/>
          <w:lang w:eastAsia="lt-LT"/>
        </w:rPr>
      </w:pPr>
      <w:r>
        <w:rPr>
          <w:szCs w:val="24"/>
          <w:lang w:eastAsia="lt-LT"/>
        </w:rPr>
        <w:t>15.1.</w:t>
      </w:r>
      <w:r>
        <w:rPr>
          <w:szCs w:val="24"/>
          <w:lang w:eastAsia="lt-LT"/>
        </w:rPr>
        <w:tab/>
        <w:t xml:space="preserve">nustačius didelį virusinės RNR kiekį konkrečios grupės aplinkos paviršių ėminiuose ir įtarus COVID-19 ligos (koronaviruso </w:t>
      </w:r>
      <w:r>
        <w:rPr>
          <w:szCs w:val="24"/>
          <w:lang w:eastAsia="lt-LT"/>
        </w:rPr>
        <w:t>infekcijos) atvejį, registruoti sutinkančius pasitikrinti konkrečios grupės vaikus ir (ar) namų ūkius greitajam antigeno testui elektroniniu būdu Karštosios linijos 1808 interneto svetainėje www.1808.lt arba Karštosios linijos telefonu 1808 greitajam antig</w:t>
      </w:r>
      <w:r>
        <w:rPr>
          <w:szCs w:val="24"/>
          <w:lang w:eastAsia="lt-LT"/>
        </w:rPr>
        <w:t>eno testui mobiliajame punkte atlikti;</w:t>
      </w:r>
    </w:p>
    <w:p w:rsidR="00B421B1" w:rsidRDefault="000457C3">
      <w:pPr>
        <w:tabs>
          <w:tab w:val="left" w:pos="1276"/>
        </w:tabs>
        <w:ind w:firstLine="720"/>
        <w:jc w:val="both"/>
        <w:textAlignment w:val="baseline"/>
        <w:rPr>
          <w:szCs w:val="24"/>
          <w:lang w:eastAsia="lt-LT"/>
        </w:rPr>
      </w:pPr>
      <w:r>
        <w:rPr>
          <w:szCs w:val="24"/>
          <w:lang w:eastAsia="lt-LT"/>
        </w:rPr>
        <w:t>15.2.</w:t>
      </w:r>
      <w:r>
        <w:rPr>
          <w:szCs w:val="24"/>
          <w:lang w:eastAsia="lt-LT"/>
        </w:rPr>
        <w:tab/>
        <w:t>suvesti kaupinių PGR tyrimo užsakymus į ESPBI IS formą E200 „Laboratorinio tyrimo užsakymas“ bei atsakymus į formą E200-a „Laboratorinio tyrimo rezultatų (duomenų) protokolas“, kai kaupinių PGR tyrimus atliekanč</w:t>
      </w:r>
      <w:r>
        <w:rPr>
          <w:szCs w:val="24"/>
          <w:lang w:eastAsia="lt-LT"/>
        </w:rPr>
        <w:t>ios laboratorijos kaupinių PGR tyrimo atsakymus teikia į Kauno GMP valdomą informacinę sistemą, ir perduoti į ESPBI IS, patvirtinant elektroniniu parašu; </w:t>
      </w:r>
    </w:p>
    <w:p w:rsidR="00B421B1" w:rsidRDefault="000457C3">
      <w:pPr>
        <w:tabs>
          <w:tab w:val="left" w:pos="1276"/>
        </w:tabs>
        <w:ind w:firstLine="720"/>
        <w:jc w:val="both"/>
        <w:textAlignment w:val="baseline"/>
        <w:rPr>
          <w:szCs w:val="24"/>
          <w:lang w:eastAsia="lt-LT"/>
        </w:rPr>
      </w:pPr>
      <w:r>
        <w:rPr>
          <w:szCs w:val="24"/>
          <w:lang w:eastAsia="lt-LT"/>
        </w:rPr>
        <w:t>15.3.</w:t>
      </w:r>
      <w:r>
        <w:rPr>
          <w:szCs w:val="24"/>
          <w:lang w:eastAsia="lt-LT"/>
        </w:rPr>
        <w:tab/>
        <w:t>teigiamu kaupinių PGR tyrimo rezultato atveju organizuoti mokinių atstovų pagal įstatymą, 16 me</w:t>
      </w:r>
      <w:r>
        <w:rPr>
          <w:szCs w:val="24"/>
          <w:lang w:eastAsia="lt-LT"/>
        </w:rPr>
        <w:t>tų ir vyresnių mokinių informavimą apie kaupinių PGR tyrimo rezultatus ir registruoti PGR tyrimui, siekiant nustatyti konkretų (-čius) sergantį (-čius) COVID-19 liga (koronaviruso infekcija) asmenį (-is);</w:t>
      </w:r>
    </w:p>
    <w:p w:rsidR="00B421B1" w:rsidRDefault="000457C3">
      <w:pPr>
        <w:tabs>
          <w:tab w:val="left" w:pos="1276"/>
        </w:tabs>
        <w:ind w:firstLine="720"/>
        <w:jc w:val="both"/>
        <w:textAlignment w:val="baseline"/>
        <w:rPr>
          <w:szCs w:val="24"/>
          <w:lang w:eastAsia="lt-LT"/>
        </w:rPr>
      </w:pPr>
      <w:r>
        <w:rPr>
          <w:szCs w:val="24"/>
          <w:lang w:eastAsia="lt-LT"/>
        </w:rPr>
        <w:t>15.4.</w:t>
      </w:r>
      <w:r>
        <w:rPr>
          <w:szCs w:val="24"/>
          <w:lang w:eastAsia="lt-LT"/>
        </w:rPr>
        <w:tab/>
        <w:t xml:space="preserve">teigiamo savikontrolės tyrimo antigeno testo </w:t>
      </w:r>
      <w:r>
        <w:rPr>
          <w:szCs w:val="24"/>
          <w:lang w:eastAsia="lt-LT"/>
        </w:rPr>
        <w:t>rezultato atveju registruoti mokinius, gavusius teigiamą antigeno testo rezultatą, patvirtinamajam PGR tyrimui mobiliajame punkte elektroniniu būdu Karštosios linijos 1808 interneto svetainėje www.1808.lt arba Karštosios linijos telefonu 1808. </w:t>
      </w:r>
    </w:p>
    <w:p w:rsidR="00B421B1" w:rsidRDefault="000457C3">
      <w:pPr>
        <w:tabs>
          <w:tab w:val="left" w:pos="1134"/>
        </w:tabs>
        <w:ind w:firstLine="720"/>
        <w:jc w:val="both"/>
        <w:textAlignment w:val="baseline"/>
        <w:rPr>
          <w:szCs w:val="24"/>
          <w:lang w:eastAsia="lt-LT"/>
        </w:rPr>
      </w:pPr>
      <w:r>
        <w:rPr>
          <w:szCs w:val="24"/>
          <w:lang w:eastAsia="lt-LT"/>
        </w:rPr>
        <w:t>16.</w:t>
      </w:r>
      <w:r>
        <w:rPr>
          <w:szCs w:val="24"/>
          <w:lang w:eastAsia="lt-LT"/>
        </w:rPr>
        <w:tab/>
        <w:t>Pavesti</w:t>
      </w:r>
      <w:r>
        <w:rPr>
          <w:szCs w:val="24"/>
          <w:lang w:eastAsia="lt-LT"/>
        </w:rPr>
        <w:t xml:space="preserve"> Vilniaus miesto savivaldybės visuomenės sveikatos biurui pasirinktomis priemonėmis teikti metodines konsultacijas savivaldybių administracijoms ir VSB visuomenės sveikatos specialistams dėl kaupinių PGR tyrimo organizavimo ugdymo įstaigoje.</w:t>
      </w:r>
    </w:p>
    <w:p w:rsidR="00B421B1" w:rsidRDefault="000457C3">
      <w:pPr>
        <w:tabs>
          <w:tab w:val="left" w:pos="1134"/>
        </w:tabs>
        <w:ind w:firstLine="720"/>
        <w:jc w:val="both"/>
        <w:textAlignment w:val="baseline"/>
        <w:rPr>
          <w:szCs w:val="24"/>
          <w:lang w:eastAsia="lt-LT"/>
        </w:rPr>
      </w:pPr>
      <w:r>
        <w:rPr>
          <w:szCs w:val="24"/>
          <w:lang w:eastAsia="lt-LT"/>
        </w:rPr>
        <w:t>17.</w:t>
      </w:r>
      <w:r>
        <w:rPr>
          <w:szCs w:val="24"/>
          <w:lang w:eastAsia="lt-LT"/>
        </w:rPr>
        <w:tab/>
      </w:r>
      <w:r>
        <w:rPr>
          <w:szCs w:val="24"/>
          <w:lang w:eastAsia="lt-LT"/>
        </w:rPr>
        <w:t xml:space="preserve">Pavesti GMC laboratorijai pasirinktomis priemonėmis teikti metodines konsultacijas savivaldybių VSB visuomenės sveikatos specialistams dėl ėminių aplinkos paviršių PGR tyrimui paėmimo, paruošimo transportavimui į laboratoriją ir rezultatų interpretavimo. </w:t>
      </w:r>
    </w:p>
    <w:p w:rsidR="00B421B1" w:rsidRDefault="000457C3">
      <w:pPr>
        <w:tabs>
          <w:tab w:val="left" w:pos="720"/>
        </w:tabs>
        <w:ind w:left="1080" w:hanging="360"/>
        <w:jc w:val="both"/>
        <w:textAlignment w:val="baseline"/>
        <w:rPr>
          <w:szCs w:val="24"/>
          <w:lang w:eastAsia="lt-LT"/>
        </w:rPr>
      </w:pPr>
      <w:r>
        <w:rPr>
          <w:szCs w:val="24"/>
          <w:lang w:eastAsia="lt-LT"/>
        </w:rPr>
        <w:t>18.</w:t>
      </w:r>
      <w:r>
        <w:rPr>
          <w:szCs w:val="24"/>
          <w:lang w:eastAsia="lt-LT"/>
        </w:rPr>
        <w:tab/>
        <w:t xml:space="preserve">Nustatyti, kad šis sprendimas įsigalioja 2021 m. rugpjūčio </w:t>
      </w:r>
      <w:r>
        <w:rPr>
          <w:szCs w:val="24"/>
          <w:lang w:val="en-US" w:eastAsia="lt-LT"/>
        </w:rPr>
        <w:t>27</w:t>
      </w:r>
      <w:r>
        <w:rPr>
          <w:szCs w:val="24"/>
          <w:lang w:eastAsia="lt-LT"/>
        </w:rPr>
        <w:t xml:space="preserve"> d.</w:t>
      </w:r>
    </w:p>
    <w:p w:rsidR="00B421B1" w:rsidRDefault="00B421B1">
      <w:pPr>
        <w:rPr>
          <w:szCs w:val="24"/>
        </w:rPr>
      </w:pPr>
    </w:p>
    <w:p w:rsidR="00B421B1" w:rsidRDefault="00B421B1">
      <w:pPr>
        <w:rPr>
          <w:szCs w:val="24"/>
        </w:rPr>
      </w:pPr>
    </w:p>
    <w:p w:rsidR="00B421B1" w:rsidRDefault="000457C3">
      <w:pPr>
        <w:rPr>
          <w:szCs w:val="24"/>
        </w:rPr>
      </w:pPr>
      <w:r>
        <w:rPr>
          <w:szCs w:val="24"/>
        </w:rPr>
        <w:t>Sveikatos apsaugos ministras, valstybės lygio</w:t>
      </w:r>
    </w:p>
    <w:p w:rsidR="00B421B1" w:rsidRDefault="000457C3">
      <w:pPr>
        <w:tabs>
          <w:tab w:val="left" w:pos="8080"/>
        </w:tabs>
        <w:rPr>
          <w:caps/>
          <w:szCs w:val="24"/>
          <w:lang w:eastAsia="lt-LT"/>
        </w:rPr>
      </w:pPr>
      <w:r>
        <w:rPr>
          <w:szCs w:val="24"/>
        </w:rPr>
        <w:t>ekstremaliosios situacijos valstybės operacijų vadovas</w:t>
      </w:r>
      <w:r>
        <w:rPr>
          <w:szCs w:val="24"/>
        </w:rPr>
        <w:tab/>
        <w:t>Arūnas Dulkys</w:t>
      </w:r>
      <w:r>
        <w:rPr>
          <w:szCs w:val="24"/>
          <w:lang w:eastAsia="lt-LT"/>
        </w:rPr>
        <w:t xml:space="preserve">  </w:t>
      </w:r>
    </w:p>
    <w:p w:rsidR="00B421B1" w:rsidRDefault="00B421B1"/>
    <w:p w:rsidR="00B421B1" w:rsidRDefault="00B421B1"/>
    <w:p w:rsidR="00B421B1" w:rsidRDefault="00B421B1"/>
    <w:p w:rsidR="00B421B1" w:rsidRDefault="000457C3">
      <w:pPr>
        <w:rPr>
          <w:rFonts w:eastAsia="MS Mincho"/>
          <w:b/>
          <w:iCs/>
          <w:sz w:val="20"/>
        </w:rPr>
      </w:pPr>
      <w:r>
        <w:rPr>
          <w:rFonts w:eastAsia="MS Mincho"/>
          <w:b/>
          <w:iCs/>
          <w:sz w:val="20"/>
        </w:rPr>
        <w:t>Priedų pakeitimai:</w:t>
      </w:r>
    </w:p>
    <w:p w:rsidR="00B421B1" w:rsidRDefault="00B421B1"/>
    <w:p w:rsidR="00B421B1" w:rsidRDefault="000457C3">
      <w:pPr>
        <w:rPr>
          <w:rFonts w:eastAsia="MS Mincho"/>
          <w:iCs/>
          <w:sz w:val="20"/>
        </w:rPr>
      </w:pPr>
      <w:r>
        <w:rPr>
          <w:rFonts w:eastAsia="MS Mincho"/>
          <w:iCs/>
          <w:sz w:val="20"/>
        </w:rPr>
        <w:t xml:space="preserve">Sutikimas dėl dalyvavimo tyrime ir asmens </w:t>
      </w:r>
      <w:r>
        <w:rPr>
          <w:rFonts w:eastAsia="MS Mincho"/>
          <w:iCs/>
          <w:sz w:val="20"/>
        </w:rPr>
        <w:t>duomenų tvarkymo 2021.09.28</w:t>
      </w:r>
    </w:p>
    <w:p w:rsidR="00B421B1" w:rsidRDefault="000457C3">
      <w:pPr>
        <w:rPr>
          <w:rFonts w:eastAsia="MS Mincho"/>
          <w:i/>
          <w:iCs/>
          <w:sz w:val="20"/>
        </w:rPr>
      </w:pPr>
      <w:r>
        <w:rPr>
          <w:rFonts w:eastAsia="MS Mincho"/>
          <w:i/>
          <w:iCs/>
          <w:sz w:val="20"/>
        </w:rPr>
        <w:t>Priedo pakeitimai:</w:t>
      </w:r>
    </w:p>
    <w:p w:rsidR="00B421B1" w:rsidRDefault="000457C3">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V-2160</w:t>
        </w:r>
      </w:hyperlink>
      <w:r>
        <w:rPr>
          <w:rFonts w:eastAsia="MS Mincho"/>
          <w:i/>
          <w:iCs/>
          <w:sz w:val="20"/>
        </w:rPr>
        <w:t>, 2021-09-27, paskelbta TAR 2021-09-27, i. k. 2021-20126</w:t>
      </w:r>
    </w:p>
    <w:p w:rsidR="00B421B1" w:rsidRDefault="00B421B1"/>
    <w:p w:rsidR="00B421B1" w:rsidRDefault="00B421B1">
      <w:pPr>
        <w:jc w:val="both"/>
        <w:rPr>
          <w:b/>
          <w:sz w:val="20"/>
        </w:rPr>
      </w:pPr>
    </w:p>
    <w:p w:rsidR="00B421B1" w:rsidRDefault="00B421B1">
      <w:pPr>
        <w:jc w:val="both"/>
        <w:rPr>
          <w:b/>
          <w:sz w:val="20"/>
        </w:rPr>
      </w:pPr>
    </w:p>
    <w:p w:rsidR="00B421B1" w:rsidRDefault="000457C3">
      <w:pPr>
        <w:jc w:val="both"/>
        <w:rPr>
          <w:b/>
        </w:rPr>
      </w:pPr>
      <w:r>
        <w:rPr>
          <w:b/>
          <w:sz w:val="20"/>
        </w:rPr>
        <w:t>Pakeitimai:</w:t>
      </w:r>
    </w:p>
    <w:p w:rsidR="00B421B1" w:rsidRDefault="00B421B1">
      <w:pPr>
        <w:jc w:val="both"/>
        <w:rPr>
          <w:sz w:val="20"/>
        </w:rPr>
      </w:pPr>
    </w:p>
    <w:p w:rsidR="00B421B1" w:rsidRDefault="000457C3">
      <w:pPr>
        <w:jc w:val="both"/>
      </w:pPr>
      <w:r>
        <w:rPr>
          <w:sz w:val="20"/>
        </w:rPr>
        <w:t>1.</w:t>
      </w:r>
    </w:p>
    <w:p w:rsidR="00B421B1" w:rsidRDefault="000457C3">
      <w:pPr>
        <w:jc w:val="both"/>
      </w:pPr>
      <w:r>
        <w:rPr>
          <w:sz w:val="20"/>
        </w:rPr>
        <w:t xml:space="preserve">Lietuvos Respublikos </w:t>
      </w:r>
      <w:r>
        <w:rPr>
          <w:sz w:val="20"/>
        </w:rPr>
        <w:t>sveikatos apsaugos ministerija, Sprendimas</w:t>
      </w:r>
    </w:p>
    <w:p w:rsidR="00B421B1" w:rsidRDefault="000457C3">
      <w:pPr>
        <w:jc w:val="both"/>
      </w:pPr>
      <w:r>
        <w:rPr>
          <w:sz w:val="20"/>
        </w:rPr>
        <w:t xml:space="preserve">Nr. </w:t>
      </w:r>
      <w:hyperlink r:id="rId14" w:history="1">
        <w:r w:rsidRPr="00532B9F">
          <w:rPr>
            <w:rFonts w:eastAsia="MS Mincho"/>
            <w:iCs/>
            <w:color w:val="0563C1" w:themeColor="hyperlink"/>
            <w:sz w:val="20"/>
            <w:u w:val="single"/>
          </w:rPr>
          <w:t>V-1963</w:t>
        </w:r>
      </w:hyperlink>
      <w:r>
        <w:rPr>
          <w:rFonts w:eastAsia="MS Mincho"/>
          <w:iCs/>
          <w:sz w:val="20"/>
        </w:rPr>
        <w:t>, 2021-08-30, paskelbta TAR 2021-08-30, i. k. 2021-18280</w:t>
      </w:r>
    </w:p>
    <w:p w:rsidR="00B421B1" w:rsidRDefault="000457C3">
      <w:pPr>
        <w:jc w:val="both"/>
      </w:pPr>
      <w:r>
        <w:rPr>
          <w:sz w:val="20"/>
        </w:rPr>
        <w:t>Dėl Lietuvos Respublikos sveikatos apsaugos mini</w:t>
      </w:r>
      <w:r>
        <w:rPr>
          <w:sz w:val="20"/>
        </w:rPr>
        <w:t>stro, valstybės lygio ekstremaliosios situacijos valstybės operacijų vadovo 2021 m. rugpjūčio 24 d. sprendimo Nr. V-1927 „Dėl pavedimo organizuoti, koordinuoti ir vykdyti testavimą ugdymo įstaigose“ pakeitimo</w:t>
      </w:r>
    </w:p>
    <w:p w:rsidR="00B421B1" w:rsidRDefault="00B421B1">
      <w:pPr>
        <w:jc w:val="both"/>
        <w:rPr>
          <w:sz w:val="20"/>
        </w:rPr>
      </w:pPr>
    </w:p>
    <w:p w:rsidR="00B421B1" w:rsidRDefault="000457C3">
      <w:pPr>
        <w:jc w:val="both"/>
      </w:pPr>
      <w:r>
        <w:rPr>
          <w:sz w:val="20"/>
        </w:rPr>
        <w:lastRenderedPageBreak/>
        <w:t>2.</w:t>
      </w:r>
    </w:p>
    <w:p w:rsidR="00B421B1" w:rsidRDefault="000457C3">
      <w:pPr>
        <w:jc w:val="both"/>
      </w:pPr>
      <w:r>
        <w:rPr>
          <w:sz w:val="20"/>
        </w:rPr>
        <w:t>Lietuvos Respublikos sveikatos apsaugos min</w:t>
      </w:r>
      <w:r>
        <w:rPr>
          <w:sz w:val="20"/>
        </w:rPr>
        <w:t>isterija, Sprendimas</w:t>
      </w:r>
    </w:p>
    <w:p w:rsidR="00B421B1" w:rsidRDefault="000457C3">
      <w:pPr>
        <w:jc w:val="both"/>
      </w:pPr>
      <w:r>
        <w:rPr>
          <w:sz w:val="20"/>
        </w:rPr>
        <w:t xml:space="preserve">Nr. </w:t>
      </w:r>
      <w:hyperlink r:id="rId15" w:history="1">
        <w:r w:rsidRPr="00532B9F">
          <w:rPr>
            <w:rFonts w:eastAsia="MS Mincho"/>
            <w:iCs/>
            <w:color w:val="0563C1" w:themeColor="hyperlink"/>
            <w:sz w:val="20"/>
            <w:u w:val="single"/>
          </w:rPr>
          <w:t>V-2160</w:t>
        </w:r>
      </w:hyperlink>
      <w:r>
        <w:rPr>
          <w:rFonts w:eastAsia="MS Mincho"/>
          <w:iCs/>
          <w:sz w:val="20"/>
        </w:rPr>
        <w:t>, 2021-09-27, paskelbta TAR 2021-09-27, i. k. 2021-20126</w:t>
      </w:r>
    </w:p>
    <w:p w:rsidR="00B421B1" w:rsidRDefault="000457C3">
      <w:pPr>
        <w:jc w:val="both"/>
      </w:pPr>
      <w:r>
        <w:rPr>
          <w:sz w:val="20"/>
        </w:rPr>
        <w:t xml:space="preserve">Dėl Lietuvos Respublikos sveikatos apsaugos ministro, valstybės lygio </w:t>
      </w:r>
      <w:r>
        <w:rPr>
          <w:sz w:val="20"/>
        </w:rPr>
        <w:t>ekstremaliosios situacijos valstybės operacijų vadovo 2021 m. rugpjūčio 24 d. sprendimo Nr. V-1927 „Dėl pavedimo organizuoti, koordinuoti ir vykdyti testavimą ugdymo įstaigose“ pakeitimo</w:t>
      </w:r>
    </w:p>
    <w:p w:rsidR="00B421B1" w:rsidRDefault="00B421B1">
      <w:pPr>
        <w:jc w:val="both"/>
        <w:rPr>
          <w:sz w:val="20"/>
        </w:rPr>
      </w:pPr>
    </w:p>
    <w:p w:rsidR="00B421B1" w:rsidRDefault="00B421B1">
      <w:pPr>
        <w:widowControl w:val="0"/>
        <w:rPr>
          <w:snapToGrid w:val="0"/>
        </w:rPr>
      </w:pPr>
    </w:p>
    <w:sectPr w:rsidR="00B421B1">
      <w:headerReference w:type="even" r:id="rId16"/>
      <w:headerReference w:type="default" r:id="rId17"/>
      <w:footerReference w:type="even" r:id="rId18"/>
      <w:headerReference w:type="first" r:id="rId19"/>
      <w:footerReference w:type="first" r:id="rId20"/>
      <w:pgSz w:w="11907" w:h="16839" w:code="9"/>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7C3" w:rsidRDefault="000457C3">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rsidR="000457C3" w:rsidRDefault="000457C3">
      <w:pPr>
        <w:ind w:firstLine="720"/>
        <w:rPr>
          <w:rFonts w:ascii="Arial" w:hAnsi="Arial" w:cs="Arial"/>
          <w:sz w:val="20"/>
          <w:szCs w:val="24"/>
          <w:lang w:eastAsia="lt-LT"/>
        </w:rPr>
      </w:pPr>
      <w:r>
        <w:rPr>
          <w:rFonts w:ascii="Arial" w:hAnsi="Arial" w:cs="Arial"/>
          <w:sz w:val="20"/>
          <w:szCs w:val="24"/>
          <w:lang w:eastAsia="lt-LT"/>
        </w:rPr>
        <w:continuationSeparator/>
      </w:r>
    </w:p>
  </w:endnote>
  <w:endnote w:type="continuationNotice" w:id="1">
    <w:p w:rsidR="000457C3" w:rsidRDefault="00045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1B1" w:rsidRDefault="00B421B1">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1B1" w:rsidRDefault="00B421B1">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7C3" w:rsidRDefault="000457C3">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rsidR="000457C3" w:rsidRDefault="000457C3">
      <w:pPr>
        <w:ind w:firstLine="720"/>
        <w:rPr>
          <w:rFonts w:ascii="Arial" w:hAnsi="Arial" w:cs="Arial"/>
          <w:sz w:val="20"/>
          <w:szCs w:val="24"/>
          <w:lang w:eastAsia="lt-LT"/>
        </w:rPr>
      </w:pPr>
      <w:r>
        <w:rPr>
          <w:rFonts w:ascii="Arial" w:hAnsi="Arial" w:cs="Arial"/>
          <w:sz w:val="20"/>
          <w:szCs w:val="24"/>
          <w:lang w:eastAsia="lt-LT"/>
        </w:rPr>
        <w:continuationSeparator/>
      </w:r>
    </w:p>
  </w:footnote>
  <w:footnote w:type="continuationNotice" w:id="1">
    <w:p w:rsidR="000457C3" w:rsidRDefault="00045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1B1" w:rsidRDefault="000457C3">
    <w:pPr>
      <w:framePr w:wrap="auto" w:vAnchor="text" w:hAnchor="margin" w:xAlign="center" w:y="1"/>
      <w:tabs>
        <w:tab w:val="center" w:pos="4819"/>
        <w:tab w:val="right" w:pos="9638"/>
      </w:tabs>
      <w:ind w:firstLine="720"/>
      <w:rPr>
        <w:rFonts w:ascii="Arial" w:hAnsi="Arial" w:cs="Arial"/>
        <w:sz w:val="20"/>
        <w:lang w:eastAsia="lt-LT"/>
      </w:rPr>
    </w:pPr>
    <w:r>
      <w:rPr>
        <w:rFonts w:ascii="Arial" w:hAnsi="Arial" w:cs="Arial"/>
        <w:sz w:val="20"/>
        <w:lang w:eastAsia="lt-LT"/>
      </w:rPr>
      <w:fldChar w:fldCharType="begin"/>
    </w:r>
    <w:r>
      <w:rPr>
        <w:rFonts w:ascii="Arial" w:hAnsi="Arial" w:cs="Arial"/>
        <w:sz w:val="20"/>
        <w:lang w:eastAsia="lt-LT"/>
      </w:rPr>
      <w:instrText xml:space="preserve">PAGE  </w:instrText>
    </w:r>
    <w:r>
      <w:rPr>
        <w:rFonts w:ascii="Arial" w:hAnsi="Arial" w:cs="Arial"/>
        <w:sz w:val="20"/>
        <w:lang w:eastAsia="lt-LT"/>
      </w:rPr>
      <w:fldChar w:fldCharType="end"/>
    </w:r>
  </w:p>
  <w:p w:rsidR="00B421B1" w:rsidRDefault="00B421B1">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1B1" w:rsidRDefault="000457C3">
    <w:pPr>
      <w:framePr w:wrap="auto" w:vAnchor="text" w:hAnchor="margin" w:xAlign="center" w:y="1"/>
      <w:tabs>
        <w:tab w:val="center" w:pos="4819"/>
        <w:tab w:val="right" w:pos="9638"/>
      </w:tabs>
      <w:rPr>
        <w:rFonts w:ascii="Arial" w:hAnsi="Arial" w:cs="Arial"/>
        <w:sz w:val="20"/>
        <w:lang w:eastAsia="lt-LT"/>
      </w:rPr>
    </w:pPr>
    <w:r>
      <w:rPr>
        <w:rFonts w:ascii="Arial" w:hAnsi="Arial" w:cs="Arial"/>
        <w:sz w:val="20"/>
        <w:lang w:eastAsia="lt-LT"/>
      </w:rPr>
      <w:fldChar w:fldCharType="begin"/>
    </w:r>
    <w:r>
      <w:rPr>
        <w:rFonts w:ascii="Arial" w:hAnsi="Arial" w:cs="Arial"/>
        <w:sz w:val="20"/>
        <w:lang w:eastAsia="lt-LT"/>
      </w:rPr>
      <w:instrText xml:space="preserve">PAGE  </w:instrText>
    </w:r>
    <w:r>
      <w:rPr>
        <w:rFonts w:ascii="Arial" w:hAnsi="Arial" w:cs="Arial"/>
        <w:sz w:val="20"/>
        <w:lang w:eastAsia="lt-LT"/>
      </w:rPr>
      <w:fldChar w:fldCharType="separate"/>
    </w:r>
    <w:r>
      <w:rPr>
        <w:rFonts w:ascii="Arial" w:hAnsi="Arial" w:cs="Arial"/>
        <w:sz w:val="20"/>
        <w:lang w:eastAsia="lt-LT"/>
      </w:rPr>
      <w:t>6</w:t>
    </w:r>
    <w:r>
      <w:rPr>
        <w:rFonts w:ascii="Arial" w:hAnsi="Arial" w:cs="Arial"/>
        <w:sz w:val="20"/>
        <w:lang w:eastAsia="lt-LT"/>
      </w:rPr>
      <w:fldChar w:fldCharType="end"/>
    </w:r>
  </w:p>
  <w:p w:rsidR="00B421B1" w:rsidRDefault="00B421B1">
    <w:pPr>
      <w:tabs>
        <w:tab w:val="center" w:pos="4819"/>
        <w:tab w:val="right" w:pos="9638"/>
      </w:tabs>
      <w:ind w:firstLine="720"/>
      <w:rPr>
        <w:rFonts w:ascii="Arial" w:hAnsi="Arial" w:cs="Arial"/>
        <w:sz w:val="20"/>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1B1" w:rsidRDefault="00B421B1">
    <w:pPr>
      <w:tabs>
        <w:tab w:val="center" w:pos="4819"/>
        <w:tab w:val="right" w:pos="9638"/>
      </w:tabs>
      <w:ind w:firstLine="720"/>
      <w:rPr>
        <w:rFonts w:ascii="Arial" w:hAnsi="Arial" w:cs="Arial"/>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hyphenationZone w:val="396"/>
  <w:doNotHyphenateCaps/>
  <w:drawingGridHorizontalSpacing w:val="10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0E"/>
    <w:rsid w:val="000457C3"/>
    <w:rsid w:val="002F440E"/>
    <w:rsid w:val="00B421B1"/>
    <w:rsid w:val="00D72727"/>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7F7B1-6EE3-4055-9C58-8C83B1F3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7910">
      <w:bodyDiv w:val="1"/>
      <w:marLeft w:val="0"/>
      <w:marRight w:val="0"/>
      <w:marTop w:val="0"/>
      <w:marBottom w:val="0"/>
      <w:divBdr>
        <w:top w:val="none" w:sz="0" w:space="0" w:color="auto"/>
        <w:left w:val="none" w:sz="0" w:space="0" w:color="auto"/>
        <w:bottom w:val="none" w:sz="0" w:space="0" w:color="auto"/>
        <w:right w:val="none" w:sz="0" w:space="0" w:color="auto"/>
      </w:divBdr>
    </w:div>
    <w:div w:id="59059957">
      <w:bodyDiv w:val="1"/>
      <w:marLeft w:val="0"/>
      <w:marRight w:val="0"/>
      <w:marTop w:val="0"/>
      <w:marBottom w:val="0"/>
      <w:divBdr>
        <w:top w:val="none" w:sz="0" w:space="0" w:color="auto"/>
        <w:left w:val="none" w:sz="0" w:space="0" w:color="auto"/>
        <w:bottom w:val="none" w:sz="0" w:space="0" w:color="auto"/>
        <w:right w:val="none" w:sz="0" w:space="0" w:color="auto"/>
      </w:divBdr>
    </w:div>
    <w:div w:id="116994152">
      <w:bodyDiv w:val="1"/>
      <w:marLeft w:val="0"/>
      <w:marRight w:val="0"/>
      <w:marTop w:val="0"/>
      <w:marBottom w:val="0"/>
      <w:divBdr>
        <w:top w:val="none" w:sz="0" w:space="0" w:color="auto"/>
        <w:left w:val="none" w:sz="0" w:space="0" w:color="auto"/>
        <w:bottom w:val="none" w:sz="0" w:space="0" w:color="auto"/>
        <w:right w:val="none" w:sz="0" w:space="0" w:color="auto"/>
      </w:divBdr>
    </w:div>
    <w:div w:id="132798518">
      <w:bodyDiv w:val="1"/>
      <w:marLeft w:val="0"/>
      <w:marRight w:val="0"/>
      <w:marTop w:val="0"/>
      <w:marBottom w:val="0"/>
      <w:divBdr>
        <w:top w:val="none" w:sz="0" w:space="0" w:color="auto"/>
        <w:left w:val="none" w:sz="0" w:space="0" w:color="auto"/>
        <w:bottom w:val="none" w:sz="0" w:space="0" w:color="auto"/>
        <w:right w:val="none" w:sz="0" w:space="0" w:color="auto"/>
      </w:divBdr>
    </w:div>
    <w:div w:id="203640073">
      <w:bodyDiv w:val="1"/>
      <w:marLeft w:val="0"/>
      <w:marRight w:val="0"/>
      <w:marTop w:val="0"/>
      <w:marBottom w:val="0"/>
      <w:divBdr>
        <w:top w:val="none" w:sz="0" w:space="0" w:color="auto"/>
        <w:left w:val="none" w:sz="0" w:space="0" w:color="auto"/>
        <w:bottom w:val="none" w:sz="0" w:space="0" w:color="auto"/>
        <w:right w:val="none" w:sz="0" w:space="0" w:color="auto"/>
      </w:divBdr>
    </w:div>
    <w:div w:id="232549627">
      <w:bodyDiv w:val="1"/>
      <w:marLeft w:val="0"/>
      <w:marRight w:val="0"/>
      <w:marTop w:val="0"/>
      <w:marBottom w:val="0"/>
      <w:divBdr>
        <w:top w:val="none" w:sz="0" w:space="0" w:color="auto"/>
        <w:left w:val="none" w:sz="0" w:space="0" w:color="auto"/>
        <w:bottom w:val="none" w:sz="0" w:space="0" w:color="auto"/>
        <w:right w:val="none" w:sz="0" w:space="0" w:color="auto"/>
      </w:divBdr>
    </w:div>
    <w:div w:id="261762421">
      <w:bodyDiv w:val="1"/>
      <w:marLeft w:val="0"/>
      <w:marRight w:val="0"/>
      <w:marTop w:val="0"/>
      <w:marBottom w:val="0"/>
      <w:divBdr>
        <w:top w:val="none" w:sz="0" w:space="0" w:color="auto"/>
        <w:left w:val="none" w:sz="0" w:space="0" w:color="auto"/>
        <w:bottom w:val="none" w:sz="0" w:space="0" w:color="auto"/>
        <w:right w:val="none" w:sz="0" w:space="0" w:color="auto"/>
      </w:divBdr>
    </w:div>
    <w:div w:id="262693886">
      <w:bodyDiv w:val="1"/>
      <w:marLeft w:val="0"/>
      <w:marRight w:val="0"/>
      <w:marTop w:val="0"/>
      <w:marBottom w:val="0"/>
      <w:divBdr>
        <w:top w:val="none" w:sz="0" w:space="0" w:color="auto"/>
        <w:left w:val="none" w:sz="0" w:space="0" w:color="auto"/>
        <w:bottom w:val="none" w:sz="0" w:space="0" w:color="auto"/>
        <w:right w:val="none" w:sz="0" w:space="0" w:color="auto"/>
      </w:divBdr>
    </w:div>
    <w:div w:id="266234099">
      <w:bodyDiv w:val="1"/>
      <w:marLeft w:val="0"/>
      <w:marRight w:val="0"/>
      <w:marTop w:val="0"/>
      <w:marBottom w:val="0"/>
      <w:divBdr>
        <w:top w:val="none" w:sz="0" w:space="0" w:color="auto"/>
        <w:left w:val="none" w:sz="0" w:space="0" w:color="auto"/>
        <w:bottom w:val="none" w:sz="0" w:space="0" w:color="auto"/>
        <w:right w:val="none" w:sz="0" w:space="0" w:color="auto"/>
      </w:divBdr>
    </w:div>
    <w:div w:id="268392114">
      <w:bodyDiv w:val="1"/>
      <w:marLeft w:val="0"/>
      <w:marRight w:val="0"/>
      <w:marTop w:val="0"/>
      <w:marBottom w:val="0"/>
      <w:divBdr>
        <w:top w:val="none" w:sz="0" w:space="0" w:color="auto"/>
        <w:left w:val="none" w:sz="0" w:space="0" w:color="auto"/>
        <w:bottom w:val="none" w:sz="0" w:space="0" w:color="auto"/>
        <w:right w:val="none" w:sz="0" w:space="0" w:color="auto"/>
      </w:divBdr>
    </w:div>
    <w:div w:id="289753304">
      <w:bodyDiv w:val="1"/>
      <w:marLeft w:val="0"/>
      <w:marRight w:val="0"/>
      <w:marTop w:val="0"/>
      <w:marBottom w:val="0"/>
      <w:divBdr>
        <w:top w:val="none" w:sz="0" w:space="0" w:color="auto"/>
        <w:left w:val="none" w:sz="0" w:space="0" w:color="auto"/>
        <w:bottom w:val="none" w:sz="0" w:space="0" w:color="auto"/>
        <w:right w:val="none" w:sz="0" w:space="0" w:color="auto"/>
      </w:divBdr>
    </w:div>
    <w:div w:id="295457637">
      <w:bodyDiv w:val="1"/>
      <w:marLeft w:val="0"/>
      <w:marRight w:val="0"/>
      <w:marTop w:val="0"/>
      <w:marBottom w:val="0"/>
      <w:divBdr>
        <w:top w:val="none" w:sz="0" w:space="0" w:color="auto"/>
        <w:left w:val="none" w:sz="0" w:space="0" w:color="auto"/>
        <w:bottom w:val="none" w:sz="0" w:space="0" w:color="auto"/>
        <w:right w:val="none" w:sz="0" w:space="0" w:color="auto"/>
      </w:divBdr>
    </w:div>
    <w:div w:id="468018788">
      <w:bodyDiv w:val="1"/>
      <w:marLeft w:val="0"/>
      <w:marRight w:val="0"/>
      <w:marTop w:val="0"/>
      <w:marBottom w:val="0"/>
      <w:divBdr>
        <w:top w:val="none" w:sz="0" w:space="0" w:color="auto"/>
        <w:left w:val="none" w:sz="0" w:space="0" w:color="auto"/>
        <w:bottom w:val="none" w:sz="0" w:space="0" w:color="auto"/>
        <w:right w:val="none" w:sz="0" w:space="0" w:color="auto"/>
      </w:divBdr>
    </w:div>
    <w:div w:id="469329759">
      <w:bodyDiv w:val="1"/>
      <w:marLeft w:val="0"/>
      <w:marRight w:val="0"/>
      <w:marTop w:val="0"/>
      <w:marBottom w:val="0"/>
      <w:divBdr>
        <w:top w:val="none" w:sz="0" w:space="0" w:color="auto"/>
        <w:left w:val="none" w:sz="0" w:space="0" w:color="auto"/>
        <w:bottom w:val="none" w:sz="0" w:space="0" w:color="auto"/>
        <w:right w:val="none" w:sz="0" w:space="0" w:color="auto"/>
      </w:divBdr>
    </w:div>
    <w:div w:id="583422040">
      <w:bodyDiv w:val="1"/>
      <w:marLeft w:val="0"/>
      <w:marRight w:val="0"/>
      <w:marTop w:val="0"/>
      <w:marBottom w:val="0"/>
      <w:divBdr>
        <w:top w:val="none" w:sz="0" w:space="0" w:color="auto"/>
        <w:left w:val="none" w:sz="0" w:space="0" w:color="auto"/>
        <w:bottom w:val="none" w:sz="0" w:space="0" w:color="auto"/>
        <w:right w:val="none" w:sz="0" w:space="0" w:color="auto"/>
      </w:divBdr>
    </w:div>
    <w:div w:id="583729780">
      <w:bodyDiv w:val="1"/>
      <w:marLeft w:val="0"/>
      <w:marRight w:val="0"/>
      <w:marTop w:val="0"/>
      <w:marBottom w:val="0"/>
      <w:divBdr>
        <w:top w:val="none" w:sz="0" w:space="0" w:color="auto"/>
        <w:left w:val="none" w:sz="0" w:space="0" w:color="auto"/>
        <w:bottom w:val="none" w:sz="0" w:space="0" w:color="auto"/>
        <w:right w:val="none" w:sz="0" w:space="0" w:color="auto"/>
      </w:divBdr>
    </w:div>
    <w:div w:id="607469391">
      <w:bodyDiv w:val="1"/>
      <w:marLeft w:val="0"/>
      <w:marRight w:val="0"/>
      <w:marTop w:val="0"/>
      <w:marBottom w:val="0"/>
      <w:divBdr>
        <w:top w:val="none" w:sz="0" w:space="0" w:color="auto"/>
        <w:left w:val="none" w:sz="0" w:space="0" w:color="auto"/>
        <w:bottom w:val="none" w:sz="0" w:space="0" w:color="auto"/>
        <w:right w:val="none" w:sz="0" w:space="0" w:color="auto"/>
      </w:divBdr>
    </w:div>
    <w:div w:id="626467646">
      <w:bodyDiv w:val="1"/>
      <w:marLeft w:val="0"/>
      <w:marRight w:val="0"/>
      <w:marTop w:val="0"/>
      <w:marBottom w:val="0"/>
      <w:divBdr>
        <w:top w:val="none" w:sz="0" w:space="0" w:color="auto"/>
        <w:left w:val="none" w:sz="0" w:space="0" w:color="auto"/>
        <w:bottom w:val="none" w:sz="0" w:space="0" w:color="auto"/>
        <w:right w:val="none" w:sz="0" w:space="0" w:color="auto"/>
      </w:divBdr>
    </w:div>
    <w:div w:id="683870019">
      <w:bodyDiv w:val="1"/>
      <w:marLeft w:val="0"/>
      <w:marRight w:val="0"/>
      <w:marTop w:val="0"/>
      <w:marBottom w:val="0"/>
      <w:divBdr>
        <w:top w:val="none" w:sz="0" w:space="0" w:color="auto"/>
        <w:left w:val="none" w:sz="0" w:space="0" w:color="auto"/>
        <w:bottom w:val="none" w:sz="0" w:space="0" w:color="auto"/>
        <w:right w:val="none" w:sz="0" w:space="0" w:color="auto"/>
      </w:divBdr>
    </w:div>
    <w:div w:id="690378888">
      <w:bodyDiv w:val="1"/>
      <w:marLeft w:val="0"/>
      <w:marRight w:val="0"/>
      <w:marTop w:val="0"/>
      <w:marBottom w:val="0"/>
      <w:divBdr>
        <w:top w:val="none" w:sz="0" w:space="0" w:color="auto"/>
        <w:left w:val="none" w:sz="0" w:space="0" w:color="auto"/>
        <w:bottom w:val="none" w:sz="0" w:space="0" w:color="auto"/>
        <w:right w:val="none" w:sz="0" w:space="0" w:color="auto"/>
      </w:divBdr>
    </w:div>
    <w:div w:id="852259383">
      <w:bodyDiv w:val="1"/>
      <w:marLeft w:val="0"/>
      <w:marRight w:val="0"/>
      <w:marTop w:val="0"/>
      <w:marBottom w:val="0"/>
      <w:divBdr>
        <w:top w:val="none" w:sz="0" w:space="0" w:color="auto"/>
        <w:left w:val="none" w:sz="0" w:space="0" w:color="auto"/>
        <w:bottom w:val="none" w:sz="0" w:space="0" w:color="auto"/>
        <w:right w:val="none" w:sz="0" w:space="0" w:color="auto"/>
      </w:divBdr>
    </w:div>
    <w:div w:id="907690201">
      <w:bodyDiv w:val="1"/>
      <w:marLeft w:val="0"/>
      <w:marRight w:val="0"/>
      <w:marTop w:val="0"/>
      <w:marBottom w:val="0"/>
      <w:divBdr>
        <w:top w:val="none" w:sz="0" w:space="0" w:color="auto"/>
        <w:left w:val="none" w:sz="0" w:space="0" w:color="auto"/>
        <w:bottom w:val="none" w:sz="0" w:space="0" w:color="auto"/>
        <w:right w:val="none" w:sz="0" w:space="0" w:color="auto"/>
      </w:divBdr>
    </w:div>
    <w:div w:id="921639599">
      <w:bodyDiv w:val="1"/>
      <w:marLeft w:val="0"/>
      <w:marRight w:val="0"/>
      <w:marTop w:val="0"/>
      <w:marBottom w:val="0"/>
      <w:divBdr>
        <w:top w:val="none" w:sz="0" w:space="0" w:color="auto"/>
        <w:left w:val="none" w:sz="0" w:space="0" w:color="auto"/>
        <w:bottom w:val="none" w:sz="0" w:space="0" w:color="auto"/>
        <w:right w:val="none" w:sz="0" w:space="0" w:color="auto"/>
      </w:divBdr>
    </w:div>
    <w:div w:id="1014187271">
      <w:bodyDiv w:val="1"/>
      <w:marLeft w:val="0"/>
      <w:marRight w:val="0"/>
      <w:marTop w:val="0"/>
      <w:marBottom w:val="0"/>
      <w:divBdr>
        <w:top w:val="none" w:sz="0" w:space="0" w:color="auto"/>
        <w:left w:val="none" w:sz="0" w:space="0" w:color="auto"/>
        <w:bottom w:val="none" w:sz="0" w:space="0" w:color="auto"/>
        <w:right w:val="none" w:sz="0" w:space="0" w:color="auto"/>
      </w:divBdr>
    </w:div>
    <w:div w:id="1042245432">
      <w:bodyDiv w:val="1"/>
      <w:marLeft w:val="0"/>
      <w:marRight w:val="0"/>
      <w:marTop w:val="0"/>
      <w:marBottom w:val="0"/>
      <w:divBdr>
        <w:top w:val="none" w:sz="0" w:space="0" w:color="auto"/>
        <w:left w:val="none" w:sz="0" w:space="0" w:color="auto"/>
        <w:bottom w:val="none" w:sz="0" w:space="0" w:color="auto"/>
        <w:right w:val="none" w:sz="0" w:space="0" w:color="auto"/>
      </w:divBdr>
    </w:div>
    <w:div w:id="1110199059">
      <w:bodyDiv w:val="1"/>
      <w:marLeft w:val="0"/>
      <w:marRight w:val="0"/>
      <w:marTop w:val="0"/>
      <w:marBottom w:val="0"/>
      <w:divBdr>
        <w:top w:val="none" w:sz="0" w:space="0" w:color="auto"/>
        <w:left w:val="none" w:sz="0" w:space="0" w:color="auto"/>
        <w:bottom w:val="none" w:sz="0" w:space="0" w:color="auto"/>
        <w:right w:val="none" w:sz="0" w:space="0" w:color="auto"/>
      </w:divBdr>
    </w:div>
    <w:div w:id="1235773203">
      <w:bodyDiv w:val="1"/>
      <w:marLeft w:val="0"/>
      <w:marRight w:val="0"/>
      <w:marTop w:val="0"/>
      <w:marBottom w:val="0"/>
      <w:divBdr>
        <w:top w:val="none" w:sz="0" w:space="0" w:color="auto"/>
        <w:left w:val="none" w:sz="0" w:space="0" w:color="auto"/>
        <w:bottom w:val="none" w:sz="0" w:space="0" w:color="auto"/>
        <w:right w:val="none" w:sz="0" w:space="0" w:color="auto"/>
      </w:divBdr>
    </w:div>
    <w:div w:id="1275864724">
      <w:bodyDiv w:val="1"/>
      <w:marLeft w:val="0"/>
      <w:marRight w:val="0"/>
      <w:marTop w:val="0"/>
      <w:marBottom w:val="0"/>
      <w:divBdr>
        <w:top w:val="none" w:sz="0" w:space="0" w:color="auto"/>
        <w:left w:val="none" w:sz="0" w:space="0" w:color="auto"/>
        <w:bottom w:val="none" w:sz="0" w:space="0" w:color="auto"/>
        <w:right w:val="none" w:sz="0" w:space="0" w:color="auto"/>
      </w:divBdr>
    </w:div>
    <w:div w:id="1305233326">
      <w:bodyDiv w:val="1"/>
      <w:marLeft w:val="0"/>
      <w:marRight w:val="0"/>
      <w:marTop w:val="0"/>
      <w:marBottom w:val="0"/>
      <w:divBdr>
        <w:top w:val="none" w:sz="0" w:space="0" w:color="auto"/>
        <w:left w:val="none" w:sz="0" w:space="0" w:color="auto"/>
        <w:bottom w:val="none" w:sz="0" w:space="0" w:color="auto"/>
        <w:right w:val="none" w:sz="0" w:space="0" w:color="auto"/>
      </w:divBdr>
      <w:divsChild>
        <w:div w:id="1894727454">
          <w:marLeft w:val="0"/>
          <w:marRight w:val="0"/>
          <w:marTop w:val="0"/>
          <w:marBottom w:val="0"/>
          <w:divBdr>
            <w:top w:val="none" w:sz="0" w:space="0" w:color="auto"/>
            <w:left w:val="none" w:sz="0" w:space="0" w:color="auto"/>
            <w:bottom w:val="none" w:sz="0" w:space="0" w:color="auto"/>
            <w:right w:val="none" w:sz="0" w:space="0" w:color="auto"/>
          </w:divBdr>
        </w:div>
        <w:div w:id="2015455519">
          <w:marLeft w:val="0"/>
          <w:marRight w:val="0"/>
          <w:marTop w:val="0"/>
          <w:marBottom w:val="0"/>
          <w:divBdr>
            <w:top w:val="none" w:sz="0" w:space="0" w:color="auto"/>
            <w:left w:val="none" w:sz="0" w:space="0" w:color="auto"/>
            <w:bottom w:val="none" w:sz="0" w:space="0" w:color="auto"/>
            <w:right w:val="none" w:sz="0" w:space="0" w:color="auto"/>
          </w:divBdr>
        </w:div>
        <w:div w:id="1975133920">
          <w:marLeft w:val="0"/>
          <w:marRight w:val="0"/>
          <w:marTop w:val="0"/>
          <w:marBottom w:val="0"/>
          <w:divBdr>
            <w:top w:val="none" w:sz="0" w:space="0" w:color="auto"/>
            <w:left w:val="none" w:sz="0" w:space="0" w:color="auto"/>
            <w:bottom w:val="none" w:sz="0" w:space="0" w:color="auto"/>
            <w:right w:val="none" w:sz="0" w:space="0" w:color="auto"/>
          </w:divBdr>
        </w:div>
        <w:div w:id="1754356464">
          <w:marLeft w:val="0"/>
          <w:marRight w:val="0"/>
          <w:marTop w:val="0"/>
          <w:marBottom w:val="0"/>
          <w:divBdr>
            <w:top w:val="none" w:sz="0" w:space="0" w:color="auto"/>
            <w:left w:val="none" w:sz="0" w:space="0" w:color="auto"/>
            <w:bottom w:val="none" w:sz="0" w:space="0" w:color="auto"/>
            <w:right w:val="none" w:sz="0" w:space="0" w:color="auto"/>
          </w:divBdr>
        </w:div>
        <w:div w:id="1215309486">
          <w:marLeft w:val="0"/>
          <w:marRight w:val="0"/>
          <w:marTop w:val="0"/>
          <w:marBottom w:val="0"/>
          <w:divBdr>
            <w:top w:val="none" w:sz="0" w:space="0" w:color="auto"/>
            <w:left w:val="none" w:sz="0" w:space="0" w:color="auto"/>
            <w:bottom w:val="none" w:sz="0" w:space="0" w:color="auto"/>
            <w:right w:val="none" w:sz="0" w:space="0" w:color="auto"/>
          </w:divBdr>
        </w:div>
        <w:div w:id="1895386523">
          <w:marLeft w:val="0"/>
          <w:marRight w:val="0"/>
          <w:marTop w:val="0"/>
          <w:marBottom w:val="0"/>
          <w:divBdr>
            <w:top w:val="none" w:sz="0" w:space="0" w:color="auto"/>
            <w:left w:val="none" w:sz="0" w:space="0" w:color="auto"/>
            <w:bottom w:val="none" w:sz="0" w:space="0" w:color="auto"/>
            <w:right w:val="none" w:sz="0" w:space="0" w:color="auto"/>
          </w:divBdr>
        </w:div>
      </w:divsChild>
    </w:div>
    <w:div w:id="1307855169">
      <w:bodyDiv w:val="1"/>
      <w:marLeft w:val="0"/>
      <w:marRight w:val="0"/>
      <w:marTop w:val="0"/>
      <w:marBottom w:val="0"/>
      <w:divBdr>
        <w:top w:val="none" w:sz="0" w:space="0" w:color="auto"/>
        <w:left w:val="none" w:sz="0" w:space="0" w:color="auto"/>
        <w:bottom w:val="none" w:sz="0" w:space="0" w:color="auto"/>
        <w:right w:val="none" w:sz="0" w:space="0" w:color="auto"/>
      </w:divBdr>
    </w:div>
    <w:div w:id="1317878661">
      <w:bodyDiv w:val="1"/>
      <w:marLeft w:val="0"/>
      <w:marRight w:val="0"/>
      <w:marTop w:val="0"/>
      <w:marBottom w:val="0"/>
      <w:divBdr>
        <w:top w:val="none" w:sz="0" w:space="0" w:color="auto"/>
        <w:left w:val="none" w:sz="0" w:space="0" w:color="auto"/>
        <w:bottom w:val="none" w:sz="0" w:space="0" w:color="auto"/>
        <w:right w:val="none" w:sz="0" w:space="0" w:color="auto"/>
      </w:divBdr>
    </w:div>
    <w:div w:id="1365667254">
      <w:bodyDiv w:val="1"/>
      <w:marLeft w:val="0"/>
      <w:marRight w:val="0"/>
      <w:marTop w:val="0"/>
      <w:marBottom w:val="0"/>
      <w:divBdr>
        <w:top w:val="none" w:sz="0" w:space="0" w:color="auto"/>
        <w:left w:val="none" w:sz="0" w:space="0" w:color="auto"/>
        <w:bottom w:val="none" w:sz="0" w:space="0" w:color="auto"/>
        <w:right w:val="none" w:sz="0" w:space="0" w:color="auto"/>
      </w:divBdr>
    </w:div>
    <w:div w:id="1438595203">
      <w:bodyDiv w:val="1"/>
      <w:marLeft w:val="0"/>
      <w:marRight w:val="0"/>
      <w:marTop w:val="0"/>
      <w:marBottom w:val="0"/>
      <w:divBdr>
        <w:top w:val="none" w:sz="0" w:space="0" w:color="auto"/>
        <w:left w:val="none" w:sz="0" w:space="0" w:color="auto"/>
        <w:bottom w:val="none" w:sz="0" w:space="0" w:color="auto"/>
        <w:right w:val="none" w:sz="0" w:space="0" w:color="auto"/>
      </w:divBdr>
    </w:div>
    <w:div w:id="1573615692">
      <w:bodyDiv w:val="1"/>
      <w:marLeft w:val="0"/>
      <w:marRight w:val="0"/>
      <w:marTop w:val="0"/>
      <w:marBottom w:val="0"/>
      <w:divBdr>
        <w:top w:val="none" w:sz="0" w:space="0" w:color="auto"/>
        <w:left w:val="none" w:sz="0" w:space="0" w:color="auto"/>
        <w:bottom w:val="none" w:sz="0" w:space="0" w:color="auto"/>
        <w:right w:val="none" w:sz="0" w:space="0" w:color="auto"/>
      </w:divBdr>
    </w:div>
    <w:div w:id="1579905575">
      <w:bodyDiv w:val="1"/>
      <w:marLeft w:val="0"/>
      <w:marRight w:val="0"/>
      <w:marTop w:val="0"/>
      <w:marBottom w:val="0"/>
      <w:divBdr>
        <w:top w:val="none" w:sz="0" w:space="0" w:color="auto"/>
        <w:left w:val="none" w:sz="0" w:space="0" w:color="auto"/>
        <w:bottom w:val="none" w:sz="0" w:space="0" w:color="auto"/>
        <w:right w:val="none" w:sz="0" w:space="0" w:color="auto"/>
      </w:divBdr>
    </w:div>
    <w:div w:id="1618411995">
      <w:bodyDiv w:val="1"/>
      <w:marLeft w:val="0"/>
      <w:marRight w:val="0"/>
      <w:marTop w:val="0"/>
      <w:marBottom w:val="0"/>
      <w:divBdr>
        <w:top w:val="none" w:sz="0" w:space="0" w:color="auto"/>
        <w:left w:val="none" w:sz="0" w:space="0" w:color="auto"/>
        <w:bottom w:val="none" w:sz="0" w:space="0" w:color="auto"/>
        <w:right w:val="none" w:sz="0" w:space="0" w:color="auto"/>
      </w:divBdr>
    </w:div>
    <w:div w:id="1636525653">
      <w:bodyDiv w:val="1"/>
      <w:marLeft w:val="0"/>
      <w:marRight w:val="0"/>
      <w:marTop w:val="0"/>
      <w:marBottom w:val="0"/>
      <w:divBdr>
        <w:top w:val="none" w:sz="0" w:space="0" w:color="auto"/>
        <w:left w:val="none" w:sz="0" w:space="0" w:color="auto"/>
        <w:bottom w:val="none" w:sz="0" w:space="0" w:color="auto"/>
        <w:right w:val="none" w:sz="0" w:space="0" w:color="auto"/>
      </w:divBdr>
    </w:div>
    <w:div w:id="1700232013">
      <w:bodyDiv w:val="1"/>
      <w:marLeft w:val="0"/>
      <w:marRight w:val="0"/>
      <w:marTop w:val="0"/>
      <w:marBottom w:val="0"/>
      <w:divBdr>
        <w:top w:val="none" w:sz="0" w:space="0" w:color="auto"/>
        <w:left w:val="none" w:sz="0" w:space="0" w:color="auto"/>
        <w:bottom w:val="none" w:sz="0" w:space="0" w:color="auto"/>
        <w:right w:val="none" w:sz="0" w:space="0" w:color="auto"/>
      </w:divBdr>
    </w:div>
    <w:div w:id="1768840587">
      <w:bodyDiv w:val="1"/>
      <w:marLeft w:val="0"/>
      <w:marRight w:val="0"/>
      <w:marTop w:val="0"/>
      <w:marBottom w:val="0"/>
      <w:divBdr>
        <w:top w:val="none" w:sz="0" w:space="0" w:color="auto"/>
        <w:left w:val="none" w:sz="0" w:space="0" w:color="auto"/>
        <w:bottom w:val="none" w:sz="0" w:space="0" w:color="auto"/>
        <w:right w:val="none" w:sz="0" w:space="0" w:color="auto"/>
      </w:divBdr>
    </w:div>
    <w:div w:id="1782215337">
      <w:bodyDiv w:val="1"/>
      <w:marLeft w:val="0"/>
      <w:marRight w:val="0"/>
      <w:marTop w:val="0"/>
      <w:marBottom w:val="0"/>
      <w:divBdr>
        <w:top w:val="none" w:sz="0" w:space="0" w:color="auto"/>
        <w:left w:val="none" w:sz="0" w:space="0" w:color="auto"/>
        <w:bottom w:val="none" w:sz="0" w:space="0" w:color="auto"/>
        <w:right w:val="none" w:sz="0" w:space="0" w:color="auto"/>
      </w:divBdr>
    </w:div>
    <w:div w:id="1821533819">
      <w:bodyDiv w:val="1"/>
      <w:marLeft w:val="0"/>
      <w:marRight w:val="0"/>
      <w:marTop w:val="0"/>
      <w:marBottom w:val="0"/>
      <w:divBdr>
        <w:top w:val="none" w:sz="0" w:space="0" w:color="auto"/>
        <w:left w:val="none" w:sz="0" w:space="0" w:color="auto"/>
        <w:bottom w:val="none" w:sz="0" w:space="0" w:color="auto"/>
        <w:right w:val="none" w:sz="0" w:space="0" w:color="auto"/>
      </w:divBdr>
    </w:div>
    <w:div w:id="1825971231">
      <w:bodyDiv w:val="1"/>
      <w:marLeft w:val="0"/>
      <w:marRight w:val="0"/>
      <w:marTop w:val="0"/>
      <w:marBottom w:val="0"/>
      <w:divBdr>
        <w:top w:val="none" w:sz="0" w:space="0" w:color="auto"/>
        <w:left w:val="none" w:sz="0" w:space="0" w:color="auto"/>
        <w:bottom w:val="none" w:sz="0" w:space="0" w:color="auto"/>
        <w:right w:val="none" w:sz="0" w:space="0" w:color="auto"/>
      </w:divBdr>
    </w:div>
    <w:div w:id="1826507546">
      <w:bodyDiv w:val="1"/>
      <w:marLeft w:val="0"/>
      <w:marRight w:val="0"/>
      <w:marTop w:val="0"/>
      <w:marBottom w:val="0"/>
      <w:divBdr>
        <w:top w:val="none" w:sz="0" w:space="0" w:color="auto"/>
        <w:left w:val="none" w:sz="0" w:space="0" w:color="auto"/>
        <w:bottom w:val="none" w:sz="0" w:space="0" w:color="auto"/>
        <w:right w:val="none" w:sz="0" w:space="0" w:color="auto"/>
      </w:divBdr>
    </w:div>
    <w:div w:id="1895502671">
      <w:bodyDiv w:val="1"/>
      <w:marLeft w:val="0"/>
      <w:marRight w:val="0"/>
      <w:marTop w:val="0"/>
      <w:marBottom w:val="0"/>
      <w:divBdr>
        <w:top w:val="none" w:sz="0" w:space="0" w:color="auto"/>
        <w:left w:val="none" w:sz="0" w:space="0" w:color="auto"/>
        <w:bottom w:val="none" w:sz="0" w:space="0" w:color="auto"/>
        <w:right w:val="none" w:sz="0" w:space="0" w:color="auto"/>
      </w:divBdr>
    </w:div>
    <w:div w:id="1939629676">
      <w:bodyDiv w:val="1"/>
      <w:marLeft w:val="0"/>
      <w:marRight w:val="0"/>
      <w:marTop w:val="0"/>
      <w:marBottom w:val="0"/>
      <w:divBdr>
        <w:top w:val="none" w:sz="0" w:space="0" w:color="auto"/>
        <w:left w:val="none" w:sz="0" w:space="0" w:color="auto"/>
        <w:bottom w:val="none" w:sz="0" w:space="0" w:color="auto"/>
        <w:right w:val="none" w:sz="0" w:space="0" w:color="auto"/>
      </w:divBdr>
    </w:div>
    <w:div w:id="1969511539">
      <w:bodyDiv w:val="1"/>
      <w:marLeft w:val="0"/>
      <w:marRight w:val="0"/>
      <w:marTop w:val="0"/>
      <w:marBottom w:val="0"/>
      <w:divBdr>
        <w:top w:val="none" w:sz="0" w:space="0" w:color="auto"/>
        <w:left w:val="none" w:sz="0" w:space="0" w:color="auto"/>
        <w:bottom w:val="none" w:sz="0" w:space="0" w:color="auto"/>
        <w:right w:val="none" w:sz="0" w:space="0" w:color="auto"/>
      </w:divBdr>
    </w:div>
    <w:div w:id="2010519450">
      <w:bodyDiv w:val="1"/>
      <w:marLeft w:val="0"/>
      <w:marRight w:val="0"/>
      <w:marTop w:val="0"/>
      <w:marBottom w:val="0"/>
      <w:divBdr>
        <w:top w:val="none" w:sz="0" w:space="0" w:color="auto"/>
        <w:left w:val="none" w:sz="0" w:space="0" w:color="auto"/>
        <w:bottom w:val="none" w:sz="0" w:space="0" w:color="auto"/>
        <w:right w:val="none" w:sz="0" w:space="0" w:color="auto"/>
      </w:divBdr>
    </w:div>
    <w:div w:id="2043091889">
      <w:bodyDiv w:val="1"/>
      <w:marLeft w:val="0"/>
      <w:marRight w:val="0"/>
      <w:marTop w:val="0"/>
      <w:marBottom w:val="0"/>
      <w:divBdr>
        <w:top w:val="none" w:sz="0" w:space="0" w:color="auto"/>
        <w:left w:val="none" w:sz="0" w:space="0" w:color="auto"/>
        <w:bottom w:val="none" w:sz="0" w:space="0" w:color="auto"/>
        <w:right w:val="none" w:sz="0" w:space="0" w:color="auto"/>
      </w:divBdr>
      <w:divsChild>
        <w:div w:id="67970436">
          <w:marLeft w:val="0"/>
          <w:marRight w:val="0"/>
          <w:marTop w:val="0"/>
          <w:marBottom w:val="0"/>
          <w:divBdr>
            <w:top w:val="none" w:sz="0" w:space="0" w:color="auto"/>
            <w:left w:val="none" w:sz="0" w:space="0" w:color="auto"/>
            <w:bottom w:val="none" w:sz="0" w:space="0" w:color="auto"/>
            <w:right w:val="none" w:sz="0" w:space="0" w:color="auto"/>
          </w:divBdr>
        </w:div>
        <w:div w:id="1372075681">
          <w:marLeft w:val="0"/>
          <w:marRight w:val="0"/>
          <w:marTop w:val="0"/>
          <w:marBottom w:val="0"/>
          <w:divBdr>
            <w:top w:val="none" w:sz="0" w:space="0" w:color="auto"/>
            <w:left w:val="none" w:sz="0" w:space="0" w:color="auto"/>
            <w:bottom w:val="none" w:sz="0" w:space="0" w:color="auto"/>
            <w:right w:val="none" w:sz="0" w:space="0" w:color="auto"/>
          </w:divBdr>
        </w:div>
        <w:div w:id="1555770904">
          <w:marLeft w:val="0"/>
          <w:marRight w:val="0"/>
          <w:marTop w:val="0"/>
          <w:marBottom w:val="0"/>
          <w:divBdr>
            <w:top w:val="none" w:sz="0" w:space="0" w:color="auto"/>
            <w:left w:val="none" w:sz="0" w:space="0" w:color="auto"/>
            <w:bottom w:val="none" w:sz="0" w:space="0" w:color="auto"/>
            <w:right w:val="none" w:sz="0" w:space="0" w:color="auto"/>
          </w:divBdr>
        </w:div>
        <w:div w:id="1759015630">
          <w:marLeft w:val="0"/>
          <w:marRight w:val="0"/>
          <w:marTop w:val="0"/>
          <w:marBottom w:val="0"/>
          <w:divBdr>
            <w:top w:val="none" w:sz="0" w:space="0" w:color="auto"/>
            <w:left w:val="none" w:sz="0" w:space="0" w:color="auto"/>
            <w:bottom w:val="none" w:sz="0" w:space="0" w:color="auto"/>
            <w:right w:val="none" w:sz="0" w:space="0" w:color="auto"/>
          </w:divBdr>
        </w:div>
      </w:divsChild>
    </w:div>
    <w:div w:id="2057731502">
      <w:bodyDiv w:val="1"/>
      <w:marLeft w:val="0"/>
      <w:marRight w:val="0"/>
      <w:marTop w:val="0"/>
      <w:marBottom w:val="0"/>
      <w:divBdr>
        <w:top w:val="none" w:sz="0" w:space="0" w:color="auto"/>
        <w:left w:val="none" w:sz="0" w:space="0" w:color="auto"/>
        <w:bottom w:val="none" w:sz="0" w:space="0" w:color="auto"/>
        <w:right w:val="none" w:sz="0" w:space="0" w:color="auto"/>
      </w:divBdr>
    </w:div>
    <w:div w:id="2075472905">
      <w:bodyDiv w:val="1"/>
      <w:marLeft w:val="0"/>
      <w:marRight w:val="0"/>
      <w:marTop w:val="0"/>
      <w:marBottom w:val="0"/>
      <w:divBdr>
        <w:top w:val="none" w:sz="0" w:space="0" w:color="auto"/>
        <w:left w:val="none" w:sz="0" w:space="0" w:color="auto"/>
        <w:bottom w:val="none" w:sz="0" w:space="0" w:color="auto"/>
        <w:right w:val="none" w:sz="0" w:space="0" w:color="auto"/>
      </w:divBdr>
    </w:div>
    <w:div w:id="2107654837">
      <w:bodyDiv w:val="1"/>
      <w:marLeft w:val="0"/>
      <w:marRight w:val="0"/>
      <w:marTop w:val="0"/>
      <w:marBottom w:val="0"/>
      <w:divBdr>
        <w:top w:val="none" w:sz="0" w:space="0" w:color="auto"/>
        <w:left w:val="none" w:sz="0" w:space="0" w:color="auto"/>
        <w:bottom w:val="none" w:sz="0" w:space="0" w:color="auto"/>
        <w:right w:val="none" w:sz="0" w:space="0" w:color="auto"/>
      </w:divBdr>
    </w:div>
    <w:div w:id="2136752509">
      <w:bodyDiv w:val="1"/>
      <w:marLeft w:val="0"/>
      <w:marRight w:val="0"/>
      <w:marTop w:val="0"/>
      <w:marBottom w:val="0"/>
      <w:divBdr>
        <w:top w:val="none" w:sz="0" w:space="0" w:color="auto"/>
        <w:left w:val="none" w:sz="0" w:space="0" w:color="auto"/>
        <w:bottom w:val="none" w:sz="0" w:space="0" w:color="auto"/>
        <w:right w:val="none" w:sz="0" w:space="0" w:color="auto"/>
      </w:divBdr>
    </w:div>
    <w:div w:id="2142913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1509bb401f6511eca51399bc661f78e7" TargetMode="External"/><Relationship Id="rId13" Type="http://schemas.openxmlformats.org/officeDocument/2006/relationships/hyperlink" Target="https://www.e-tar.lt/portal/legalAct.html?documentId=1509bb401f6511eca51399bc661f78e7"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e-tar.lt/portal/legalAct.html?documentId=1509bb401f6511eca51399bc661f78e7" TargetMode="External"/><Relationship Id="rId12" Type="http://schemas.openxmlformats.org/officeDocument/2006/relationships/hyperlink" Target="https://www.e-tar.lt/portal/legalAct.html?documentId=1509bb401f6511eca51399bc661f78e7"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e-tar.lt/portal/legalAct.html?documentId=b5b5f460097f11ec9f09e7df20500045" TargetMode="External"/><Relationship Id="rId11" Type="http://schemas.openxmlformats.org/officeDocument/2006/relationships/hyperlink" Target="https://www.e-tar.lt/portal/legalAct.html?documentId=1509bb401f6511eca51399bc661f78e7" TargetMode="External"/><Relationship Id="rId5" Type="http://schemas.openxmlformats.org/officeDocument/2006/relationships/endnotes" Target="endnotes.xml"/><Relationship Id="rId15" Type="http://schemas.openxmlformats.org/officeDocument/2006/relationships/hyperlink" Target="https://www.e-tar.lt/portal/legalAct.html?documentId=1509bb401f6511eca51399bc661f78e7" TargetMode="External"/><Relationship Id="rId10" Type="http://schemas.openxmlformats.org/officeDocument/2006/relationships/hyperlink" Target="https://www.e-tar.lt/portal/legalAct.html?documentId=1509bb401f6511eca51399bc661f78e7"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e-tar.lt/portal/legalAct.html?documentId=1509bb401f6511eca51399bc661f78e7" TargetMode="External"/><Relationship Id="rId14" Type="http://schemas.openxmlformats.org/officeDocument/2006/relationships/hyperlink" Target="https://www.e-tar.lt/portal/legalAct.html?documentId=b5b5f460097f11ec9f09e7df20500045"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17307</Words>
  <Characters>9866</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Dėl pavedimo organizuoti, koordinuoti ir vykdyti savanorišką profilaktinį tyrimą ugdymo įstaigose</vt:lpstr>
    </vt:vector>
  </TitlesOfParts>
  <Company>Infolex</Company>
  <LinksUpToDate>false</LinksUpToDate>
  <CharactersWithSpaces>27119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pavedimo organizuoti, koordinuoti ir vykdyti savanorišką profilaktinį tyrimą ugdymo įstaigose</dc:title>
  <dc:creator>Infolex</dc:creator>
  <cp:lastModifiedBy>Orina Ivanauskienė</cp:lastModifiedBy>
  <cp:revision>2</cp:revision>
  <cp:lastPrinted>2020-11-12T08:52:00Z</cp:lastPrinted>
  <dcterms:created xsi:type="dcterms:W3CDTF">2021-09-29T05:12:00Z</dcterms:created>
  <dcterms:modified xsi:type="dcterms:W3CDTF">2021-09-29T05:12:00Z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0x010100236199C6A4870A43908D2935033280BC</vt:lpwstr>
  </property>
</Properties>
</file>